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4BFD1" w14:textId="77777777" w:rsidR="002032D3" w:rsidRPr="00136EAD" w:rsidRDefault="002032D3">
      <w:pPr>
        <w:framePr w:hSpace="180" w:wrap="auto" w:vAnchor="text" w:hAnchor="page" w:x="622" w:y="-1934"/>
        <w:rPr>
          <w:rFonts w:ascii="Arial" w:hAnsi="Arial" w:cs="Arial"/>
          <w:sz w:val="22"/>
          <w:szCs w:val="22"/>
        </w:rPr>
      </w:pPr>
      <w:bookmarkStart w:id="0" w:name="_Hlk483578127"/>
      <w:bookmarkEnd w:id="0"/>
    </w:p>
    <w:p w14:paraId="0E07E6EB" w14:textId="0D766163" w:rsidR="009C1F8A" w:rsidRDefault="009A460C" w:rsidP="009A460C">
      <w:pPr>
        <w:tabs>
          <w:tab w:val="left" w:pos="0"/>
        </w:tabs>
        <w:jc w:val="center"/>
        <w:rPr>
          <w:rFonts w:ascii="Arial" w:hAnsi="Arial" w:cs="Arial"/>
          <w:b/>
          <w:sz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2400B" wp14:editId="312BD589">
                <wp:simplePos x="0" y="0"/>
                <wp:positionH relativeFrom="column">
                  <wp:posOffset>-498475</wp:posOffset>
                </wp:positionH>
                <wp:positionV relativeFrom="paragraph">
                  <wp:posOffset>-800735</wp:posOffset>
                </wp:positionV>
                <wp:extent cx="645160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E689E" w14:textId="5B36A673" w:rsidR="009A460C" w:rsidRDefault="009A460C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A9C5E85" wp14:editId="50E73868">
                                  <wp:extent cx="6232392" cy="965200"/>
                                  <wp:effectExtent l="0" t="0" r="381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S Eng big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5365" cy="967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C240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9.25pt;margin-top:-63.05pt;width:50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" fillcolor="white [3201]" stroked="f" strokeweight=".5pt">
                <v:textbox>
                  <w:txbxContent>
                    <w:p w14:paraId="18DE689E" w14:textId="5B36A673" w:rsidR="009A460C" w:rsidRDefault="009A460C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A9C5E85" wp14:editId="50E73868">
                            <wp:extent cx="6232392" cy="965200"/>
                            <wp:effectExtent l="0" t="0" r="381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S Eng big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5365" cy="967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1F8A" w:rsidRPr="009C1F8A">
        <w:rPr>
          <w:rFonts w:ascii="Arial" w:hAnsi="Arial" w:cs="Arial"/>
          <w:b/>
          <w:sz w:val="28"/>
        </w:rPr>
        <w:t>International career mobility and ethical recruitment</w:t>
      </w:r>
    </w:p>
    <w:p w14:paraId="1182D80D" w14:textId="63A73054" w:rsidR="009A460C" w:rsidRDefault="009A460C" w:rsidP="009A460C">
      <w:pPr>
        <w:tabs>
          <w:tab w:val="left" w:pos="0"/>
        </w:tabs>
        <w:jc w:val="center"/>
        <w:rPr>
          <w:rFonts w:ascii="Arial" w:hAnsi="Arial" w:cs="Arial"/>
          <w:b/>
          <w:sz w:val="28"/>
        </w:rPr>
      </w:pPr>
    </w:p>
    <w:p w14:paraId="65F10915" w14:textId="77777777" w:rsidR="00D130C6" w:rsidRPr="007F00C9" w:rsidRDefault="00D130C6" w:rsidP="00D130C6">
      <w:pPr>
        <w:spacing w:line="360" w:lineRule="auto"/>
        <w:ind w:left="-142" w:right="-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GoBack"/>
      <w:r w:rsidRPr="007F00C9">
        <w:rPr>
          <w:rFonts w:ascii="Arial" w:hAnsi="Arial" w:cs="Arial"/>
          <w:b/>
          <w:sz w:val="22"/>
          <w:szCs w:val="22"/>
        </w:rPr>
        <w:t>Substandard and Falsified Medical Products</w:t>
      </w:r>
    </w:p>
    <w:bookmarkEnd w:id="1"/>
    <w:p w14:paraId="6AF64F68" w14:textId="77777777" w:rsidR="00D130C6" w:rsidRPr="007F00C9" w:rsidRDefault="00D130C6" w:rsidP="00D130C6">
      <w:pPr>
        <w:ind w:left="-142" w:right="-1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06512E63" w14:textId="67956572" w:rsidR="00D130C6" w:rsidRPr="007F00C9" w:rsidRDefault="00D130C6" w:rsidP="00AA4086">
      <w:pPr>
        <w:pStyle w:val="p1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7F00C9">
        <w:rPr>
          <w:rFonts w:ascii="Arial" w:hAnsi="Arial" w:cs="Arial"/>
          <w:sz w:val="22"/>
          <w:szCs w:val="22"/>
        </w:rPr>
        <w:t xml:space="preserve">The International Council of Nurses (ICN) is </w:t>
      </w:r>
      <w:r w:rsidR="00FF46E2" w:rsidRPr="007F00C9">
        <w:rPr>
          <w:rFonts w:ascii="Arial" w:hAnsi="Arial" w:cs="Arial"/>
          <w:sz w:val="22"/>
          <w:szCs w:val="22"/>
        </w:rPr>
        <w:t>c</w:t>
      </w:r>
      <w:r w:rsidR="00FF46E2">
        <w:rPr>
          <w:rFonts w:ascii="Arial" w:hAnsi="Arial" w:cs="Arial"/>
          <w:sz w:val="22"/>
          <w:szCs w:val="22"/>
        </w:rPr>
        <w:t xml:space="preserve">ommitted to action to </w:t>
      </w:r>
      <w:proofErr w:type="spellStart"/>
      <w:r w:rsidR="00FF46E2">
        <w:rPr>
          <w:rFonts w:ascii="Arial" w:hAnsi="Arial" w:cs="Arial"/>
          <w:sz w:val="22"/>
          <w:szCs w:val="22"/>
        </w:rPr>
        <w:t>adress</w:t>
      </w:r>
      <w:proofErr w:type="spellEnd"/>
      <w:r w:rsidRPr="007F00C9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ongoing</w:t>
      </w:r>
      <w:r w:rsidRPr="007F00C9">
        <w:rPr>
          <w:rFonts w:ascii="Arial" w:hAnsi="Arial" w:cs="Arial"/>
          <w:sz w:val="22"/>
          <w:szCs w:val="22"/>
        </w:rPr>
        <w:t xml:space="preserve"> problem of substandard and falsified </w:t>
      </w:r>
      <w:r>
        <w:rPr>
          <w:rFonts w:ascii="Arial" w:hAnsi="Arial" w:cs="Arial"/>
          <w:sz w:val="22"/>
          <w:szCs w:val="22"/>
        </w:rPr>
        <w:t xml:space="preserve">(SF) </w:t>
      </w:r>
      <w:r w:rsidRPr="007F00C9">
        <w:rPr>
          <w:rFonts w:ascii="Arial" w:hAnsi="Arial" w:cs="Arial"/>
          <w:sz w:val="22"/>
          <w:szCs w:val="22"/>
        </w:rPr>
        <w:t xml:space="preserve">medical </w:t>
      </w:r>
      <w:r w:rsidR="00E410D3">
        <w:rPr>
          <w:rFonts w:ascii="Arial" w:hAnsi="Arial" w:cs="Arial"/>
          <w:sz w:val="22"/>
          <w:szCs w:val="22"/>
        </w:rPr>
        <w:t>products and their consequences</w:t>
      </w:r>
      <w:r w:rsidR="00FF46E2">
        <w:rPr>
          <w:rFonts w:ascii="Arial" w:hAnsi="Arial" w:cs="Arial"/>
          <w:sz w:val="22"/>
          <w:szCs w:val="22"/>
        </w:rPr>
        <w:t xml:space="preserve">. SF products cause </w:t>
      </w:r>
      <w:r>
        <w:rPr>
          <w:rFonts w:ascii="Arial" w:hAnsi="Arial" w:cs="Arial"/>
          <w:sz w:val="22"/>
          <w:szCs w:val="22"/>
        </w:rPr>
        <w:t>significant threats to health</w:t>
      </w:r>
      <w:r w:rsidRPr="007F00C9">
        <w:rPr>
          <w:rFonts w:ascii="Arial" w:hAnsi="Arial" w:cs="Arial"/>
          <w:sz w:val="22"/>
          <w:szCs w:val="22"/>
        </w:rPr>
        <w:t>,</w:t>
      </w:r>
      <w:r w:rsidR="00C15D9E">
        <w:rPr>
          <w:rFonts w:ascii="Arial" w:hAnsi="Arial" w:cs="Arial"/>
          <w:sz w:val="22"/>
          <w:szCs w:val="22"/>
        </w:rPr>
        <w:t xml:space="preserve"> increased disease prevalence,</w:t>
      </w:r>
      <w:r w:rsidRPr="007F00C9">
        <w:rPr>
          <w:rFonts w:ascii="Arial" w:hAnsi="Arial" w:cs="Arial"/>
          <w:sz w:val="22"/>
          <w:szCs w:val="22"/>
        </w:rPr>
        <w:t xml:space="preserve"> loss of </w:t>
      </w:r>
      <w:r w:rsidR="00C15D9E">
        <w:rPr>
          <w:rFonts w:ascii="Arial" w:hAnsi="Arial" w:cs="Arial"/>
          <w:sz w:val="22"/>
          <w:szCs w:val="22"/>
        </w:rPr>
        <w:t xml:space="preserve">public </w:t>
      </w:r>
      <w:r w:rsidRPr="007F00C9">
        <w:rPr>
          <w:rFonts w:ascii="Arial" w:hAnsi="Arial" w:cs="Arial"/>
          <w:sz w:val="22"/>
          <w:szCs w:val="22"/>
        </w:rPr>
        <w:t>confidence in</w:t>
      </w:r>
      <w:r>
        <w:rPr>
          <w:rFonts w:ascii="Arial" w:hAnsi="Arial" w:cs="Arial"/>
          <w:sz w:val="22"/>
          <w:szCs w:val="22"/>
        </w:rPr>
        <w:t xml:space="preserve"> healthcare professionals and health systems,</w:t>
      </w:r>
      <w:r w:rsidRPr="007F00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antimicrobial resistance</w:t>
      </w:r>
      <w:r w:rsidRPr="007F00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254F9" w:rsidRPr="00A254F9">
        <w:rPr>
          <w:rFonts w:ascii="Arial" w:hAnsi="Arial" w:cs="Arial"/>
          <w:sz w:val="22"/>
          <w:szCs w:val="22"/>
        </w:rPr>
        <w:t>Working in all areas of patient care, nurses are most likely to identify SF medical products and must have the knowledge to identify and be empowered to report these products</w:t>
      </w:r>
      <w:r w:rsidR="00A254F9">
        <w:rPr>
          <w:rFonts w:ascii="Arial" w:hAnsi="Arial" w:cs="Arial"/>
          <w:sz w:val="22"/>
          <w:szCs w:val="22"/>
        </w:rPr>
        <w:t xml:space="preserve"> to robust national systems that are enabled to remove t</w:t>
      </w:r>
      <w:r w:rsidR="006F3595">
        <w:rPr>
          <w:rFonts w:ascii="Arial" w:hAnsi="Arial" w:cs="Arial"/>
          <w:sz w:val="22"/>
          <w:szCs w:val="22"/>
        </w:rPr>
        <w:t>hem from the health</w:t>
      </w:r>
      <w:r w:rsidR="00A254F9">
        <w:rPr>
          <w:rFonts w:ascii="Arial" w:hAnsi="Arial" w:cs="Arial"/>
          <w:sz w:val="22"/>
          <w:szCs w:val="22"/>
        </w:rPr>
        <w:t>care landscape.</w:t>
      </w:r>
      <w:r w:rsidR="00AA4086">
        <w:rPr>
          <w:rFonts w:ascii="Arial" w:hAnsi="Arial" w:cs="Arial"/>
          <w:sz w:val="22"/>
          <w:szCs w:val="22"/>
        </w:rPr>
        <w:t xml:space="preserve"> </w:t>
      </w:r>
    </w:p>
    <w:p w14:paraId="736D4B20" w14:textId="77777777" w:rsidR="00D130C6" w:rsidRDefault="00D130C6" w:rsidP="00AA4086">
      <w:pPr>
        <w:pStyle w:val="p1"/>
        <w:spacing w:line="360" w:lineRule="auto"/>
        <w:ind w:left="-567" w:right="-42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E80F8C" w14:textId="3D5E782D" w:rsidR="00D130C6" w:rsidRDefault="00D130C6" w:rsidP="00AA4086">
      <w:pPr>
        <w:pStyle w:val="p1"/>
        <w:spacing w:line="360" w:lineRule="auto"/>
        <w:ind w:left="-567" w:right="-427"/>
        <w:jc w:val="both"/>
        <w:rPr>
          <w:rFonts w:ascii="Arial" w:hAnsi="Arial" w:cs="Arial"/>
          <w:sz w:val="22"/>
          <w:szCs w:val="22"/>
        </w:rPr>
      </w:pPr>
      <w:r w:rsidRPr="007F00C9">
        <w:rPr>
          <w:rFonts w:ascii="Arial" w:hAnsi="Arial" w:cs="Arial"/>
          <w:color w:val="000000" w:themeColor="text1"/>
          <w:sz w:val="22"/>
          <w:szCs w:val="22"/>
        </w:rPr>
        <w:t xml:space="preserve">The World Health Organization (WHO) defines </w:t>
      </w:r>
      <w:r w:rsidR="00C15D9E">
        <w:rPr>
          <w:rFonts w:ascii="Arial" w:hAnsi="Arial" w:cs="Arial"/>
          <w:color w:val="000000" w:themeColor="text1"/>
          <w:sz w:val="22"/>
          <w:szCs w:val="22"/>
        </w:rPr>
        <w:t xml:space="preserve">‘substandard’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medical products as those which are authorized but fail to meet their quality standards or specifications and defines </w:t>
      </w:r>
      <w:r w:rsidR="00C15D9E">
        <w:rPr>
          <w:rFonts w:ascii="Arial" w:hAnsi="Arial" w:cs="Arial"/>
          <w:color w:val="000000" w:themeColor="text1"/>
          <w:sz w:val="22"/>
          <w:szCs w:val="22"/>
        </w:rPr>
        <w:t>‘</w:t>
      </w:r>
      <w:r>
        <w:rPr>
          <w:rFonts w:ascii="Arial" w:hAnsi="Arial" w:cs="Arial"/>
          <w:color w:val="000000" w:themeColor="text1"/>
          <w:sz w:val="22"/>
          <w:szCs w:val="22"/>
        </w:rPr>
        <w:t>falsified</w:t>
      </w:r>
      <w:r w:rsidR="00C15D9E">
        <w:rPr>
          <w:rFonts w:ascii="Arial" w:hAnsi="Arial" w:cs="Arial"/>
          <w:color w:val="000000" w:themeColor="text1"/>
          <w:sz w:val="22"/>
          <w:szCs w:val="22"/>
        </w:rPr>
        <w:t>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medical products as those that deliberately/fraudulently misrepresent their identity, composition or source.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Falsification includes substitutions and reproduction and/or manufacturing of an unauthorized medical product.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It</w:t>
      </w:r>
      <w:r w:rsidR="00C15D9E">
        <w:rPr>
          <w:rFonts w:ascii="Arial" w:hAnsi="Arial" w:cs="Arial"/>
          <w:color w:val="000000" w:themeColor="text1"/>
          <w:sz w:val="22"/>
          <w:szCs w:val="22"/>
        </w:rPr>
        <w:t xml:space="preserve"> should be noted that the term ‘counterfeit’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is now associated with intellectual property rights infringements.</w:t>
      </w:r>
      <w:r w:rsidR="0090759A">
        <w:rPr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Falsified products </w:t>
      </w:r>
      <w:r>
        <w:rPr>
          <w:rFonts w:ascii="Arial" w:hAnsi="Arial" w:cs="Arial"/>
          <w:sz w:val="22"/>
          <w:szCs w:val="22"/>
        </w:rPr>
        <w:t>can apply to both innovator</w:t>
      </w:r>
      <w:r w:rsidRPr="007F00C9">
        <w:rPr>
          <w:rFonts w:ascii="Arial" w:hAnsi="Arial" w:cs="Arial"/>
          <w:sz w:val="22"/>
          <w:szCs w:val="22"/>
        </w:rPr>
        <w:t xml:space="preserve"> and generic product</w:t>
      </w:r>
      <w:r>
        <w:rPr>
          <w:rFonts w:ascii="Arial" w:hAnsi="Arial" w:cs="Arial"/>
          <w:sz w:val="22"/>
          <w:szCs w:val="22"/>
        </w:rPr>
        <w:t>s and may include products without active ingredient</w:t>
      </w:r>
      <w:r w:rsidRPr="007F00C9">
        <w:rPr>
          <w:rFonts w:ascii="Arial" w:hAnsi="Arial" w:cs="Arial"/>
          <w:sz w:val="22"/>
          <w:szCs w:val="22"/>
        </w:rPr>
        <w:t>, with</w:t>
      </w:r>
      <w:r>
        <w:rPr>
          <w:rFonts w:ascii="Arial" w:hAnsi="Arial" w:cs="Arial"/>
          <w:sz w:val="22"/>
          <w:szCs w:val="22"/>
        </w:rPr>
        <w:t xml:space="preserve"> insufficient active ingredient</w:t>
      </w:r>
      <w:r w:rsidRPr="007F00C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with the wrong active ingredient and/or containing other toxic chemicals, impurities or bacteria.</w:t>
      </w:r>
      <w:r w:rsidR="0090759A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vertAlign w:val="superscript"/>
        </w:rPr>
        <w:t>2</w:t>
      </w:r>
      <w:r w:rsidRPr="007F00C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="008D3ABC">
        <w:rPr>
          <w:rFonts w:ascii="Arial" w:hAnsi="Arial" w:cs="Arial"/>
          <w:sz w:val="22"/>
          <w:szCs w:val="22"/>
          <w:lang w:val="en-CA"/>
        </w:rPr>
        <w:t>SF medical</w:t>
      </w:r>
      <w:r>
        <w:rPr>
          <w:rFonts w:ascii="Arial" w:hAnsi="Arial" w:cs="Arial"/>
          <w:sz w:val="22"/>
          <w:szCs w:val="22"/>
          <w:lang w:val="en-CA"/>
        </w:rPr>
        <w:t xml:space="preserve"> products have been reported in all main therapeutic categories including medicines, vaccines and in vitro diagnostics</w:t>
      </w:r>
      <w:r w:rsidRPr="007F00C9">
        <w:rPr>
          <w:rFonts w:ascii="Arial" w:hAnsi="Arial" w:cs="Arial"/>
          <w:sz w:val="22"/>
          <w:szCs w:val="22"/>
          <w:lang w:val="en-CA"/>
        </w:rPr>
        <w:t>.</w:t>
      </w:r>
      <w:proofErr w:type="gramEnd"/>
      <w:r w:rsidRPr="007F00C9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104F7">
        <w:rPr>
          <w:rFonts w:ascii="Arial" w:hAnsi="Arial" w:cs="Arial"/>
          <w:sz w:val="22"/>
          <w:szCs w:val="22"/>
          <w:lang w:val="en-CA"/>
        </w:rPr>
        <w:t>All</w:t>
      </w:r>
      <w:r w:rsidR="00A104F7" w:rsidRPr="007F00C9">
        <w:rPr>
          <w:rFonts w:ascii="Arial" w:hAnsi="Arial" w:cs="Arial"/>
          <w:sz w:val="22"/>
          <w:szCs w:val="22"/>
          <w:lang w:val="en-CA"/>
        </w:rPr>
        <w:t xml:space="preserve"> countries </w:t>
      </w:r>
      <w:r w:rsidR="00A104F7">
        <w:rPr>
          <w:rFonts w:ascii="Arial" w:hAnsi="Arial" w:cs="Arial"/>
          <w:sz w:val="22"/>
          <w:szCs w:val="22"/>
          <w:lang w:val="en-CA"/>
        </w:rPr>
        <w:t xml:space="preserve">are </w:t>
      </w:r>
      <w:r w:rsidR="00A104F7" w:rsidRPr="007F00C9">
        <w:rPr>
          <w:rFonts w:ascii="Arial" w:hAnsi="Arial" w:cs="Arial"/>
          <w:sz w:val="22"/>
          <w:szCs w:val="22"/>
          <w:lang w:val="en-CA"/>
        </w:rPr>
        <w:t xml:space="preserve">affected by </w:t>
      </w:r>
      <w:r w:rsidR="00A104F7">
        <w:rPr>
          <w:rFonts w:ascii="Arial" w:hAnsi="Arial" w:cs="Arial"/>
          <w:sz w:val="22"/>
          <w:szCs w:val="22"/>
          <w:lang w:val="en-CA"/>
        </w:rPr>
        <w:t>SF</w:t>
      </w:r>
      <w:r w:rsidR="00A104F7" w:rsidRPr="007F00C9">
        <w:rPr>
          <w:rFonts w:ascii="Arial" w:hAnsi="Arial" w:cs="Arial"/>
          <w:sz w:val="22"/>
          <w:szCs w:val="22"/>
          <w:lang w:val="en-CA"/>
        </w:rPr>
        <w:t xml:space="preserve"> </w:t>
      </w:r>
      <w:r w:rsidR="00A104F7">
        <w:rPr>
          <w:rFonts w:ascii="Arial" w:hAnsi="Arial" w:cs="Arial"/>
          <w:sz w:val="22"/>
          <w:szCs w:val="22"/>
        </w:rPr>
        <w:t>medical products. However,</w:t>
      </w:r>
      <w:r w:rsidR="00A104F7" w:rsidRPr="007F00C9">
        <w:rPr>
          <w:rFonts w:ascii="Arial" w:hAnsi="Arial" w:cs="Arial"/>
          <w:sz w:val="22"/>
          <w:szCs w:val="22"/>
          <w:lang w:val="en-CA"/>
        </w:rPr>
        <w:t xml:space="preserve"> </w:t>
      </w:r>
      <w:r w:rsidR="00A104F7">
        <w:rPr>
          <w:rFonts w:ascii="Arial" w:hAnsi="Arial" w:cs="Arial"/>
          <w:sz w:val="22"/>
          <w:szCs w:val="22"/>
        </w:rPr>
        <w:t>low- and middle-income countries and countri</w:t>
      </w:r>
      <w:r w:rsidR="006F3595">
        <w:rPr>
          <w:rFonts w:ascii="Arial" w:hAnsi="Arial" w:cs="Arial"/>
          <w:sz w:val="22"/>
          <w:szCs w:val="22"/>
        </w:rPr>
        <w:t xml:space="preserve">es affected by conflict, civil </w:t>
      </w:r>
      <w:r w:rsidR="00A104F7">
        <w:rPr>
          <w:rFonts w:ascii="Arial" w:hAnsi="Arial" w:cs="Arial"/>
          <w:sz w:val="22"/>
          <w:szCs w:val="22"/>
        </w:rPr>
        <w:t>unrest, or with very weak health systems are disproportionately affected</w:t>
      </w:r>
      <w:r w:rsidR="00A104F7" w:rsidRPr="007F00C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94177">
        <w:rPr>
          <w:rFonts w:ascii="Arial" w:hAnsi="Arial" w:cs="Arial"/>
          <w:sz w:val="22"/>
          <w:szCs w:val="22"/>
        </w:rPr>
        <w:t>Globalis</w:t>
      </w:r>
      <w:r w:rsidR="00B94177" w:rsidRPr="007F00C9">
        <w:rPr>
          <w:rFonts w:ascii="Arial" w:hAnsi="Arial" w:cs="Arial"/>
          <w:sz w:val="22"/>
          <w:szCs w:val="22"/>
        </w:rPr>
        <w:t>ation</w:t>
      </w:r>
      <w:proofErr w:type="spellEnd"/>
      <w:r w:rsidR="00B94177" w:rsidRPr="007F00C9">
        <w:rPr>
          <w:rFonts w:ascii="Arial" w:hAnsi="Arial" w:cs="Arial"/>
          <w:sz w:val="22"/>
          <w:szCs w:val="22"/>
        </w:rPr>
        <w:t xml:space="preserve"> </w:t>
      </w:r>
      <w:r w:rsidR="00B94177">
        <w:rPr>
          <w:rFonts w:ascii="Arial" w:hAnsi="Arial" w:cs="Arial"/>
          <w:sz w:val="22"/>
          <w:szCs w:val="22"/>
        </w:rPr>
        <w:t xml:space="preserve">of the pharmaceutical supply chain </w:t>
      </w:r>
      <w:r w:rsidR="00B94177" w:rsidRPr="007F00C9">
        <w:rPr>
          <w:rFonts w:ascii="Arial" w:hAnsi="Arial" w:cs="Arial"/>
          <w:sz w:val="22"/>
          <w:szCs w:val="22"/>
        </w:rPr>
        <w:t xml:space="preserve">and </w:t>
      </w:r>
      <w:r w:rsidR="00B94177">
        <w:rPr>
          <w:rFonts w:ascii="Arial" w:hAnsi="Arial" w:cs="Arial"/>
          <w:sz w:val="22"/>
          <w:szCs w:val="22"/>
        </w:rPr>
        <w:t xml:space="preserve">access to a global </w:t>
      </w:r>
      <w:proofErr w:type="spellStart"/>
      <w:r w:rsidR="00B94177">
        <w:rPr>
          <w:rFonts w:ascii="Arial" w:hAnsi="Arial" w:cs="Arial"/>
          <w:sz w:val="22"/>
          <w:szCs w:val="22"/>
        </w:rPr>
        <w:t>martketplace</w:t>
      </w:r>
      <w:proofErr w:type="spellEnd"/>
      <w:r w:rsidR="00B94177">
        <w:rPr>
          <w:rFonts w:ascii="Arial" w:hAnsi="Arial" w:cs="Arial"/>
          <w:sz w:val="22"/>
          <w:szCs w:val="22"/>
        </w:rPr>
        <w:t xml:space="preserve"> through a surge in internet connectivity </w:t>
      </w:r>
      <w:r w:rsidR="00B94177" w:rsidRPr="007F00C9">
        <w:rPr>
          <w:rFonts w:ascii="Arial" w:hAnsi="Arial" w:cs="Arial"/>
          <w:sz w:val="22"/>
          <w:szCs w:val="22"/>
        </w:rPr>
        <w:t>has</w:t>
      </w:r>
      <w:r w:rsidR="00B94177">
        <w:rPr>
          <w:rFonts w:ascii="Arial" w:hAnsi="Arial" w:cs="Arial"/>
          <w:sz w:val="22"/>
          <w:szCs w:val="22"/>
        </w:rPr>
        <w:t xml:space="preserve"> allowed for many entry points for SF</w:t>
      </w:r>
      <w:r w:rsidR="00B94177" w:rsidRPr="007F00C9">
        <w:rPr>
          <w:rFonts w:ascii="Arial" w:hAnsi="Arial" w:cs="Arial"/>
          <w:sz w:val="22"/>
          <w:szCs w:val="22"/>
        </w:rPr>
        <w:t xml:space="preserve"> medical products, with some countries identifying </w:t>
      </w:r>
      <w:r w:rsidR="00856524">
        <w:rPr>
          <w:rFonts w:ascii="Arial" w:hAnsi="Arial" w:cs="Arial"/>
          <w:sz w:val="22"/>
          <w:szCs w:val="22"/>
        </w:rPr>
        <w:t xml:space="preserve">a substantial </w:t>
      </w:r>
      <w:r w:rsidR="00B94177" w:rsidRPr="007F00C9">
        <w:rPr>
          <w:rFonts w:ascii="Arial" w:hAnsi="Arial" w:cs="Arial"/>
          <w:sz w:val="22"/>
          <w:szCs w:val="22"/>
        </w:rPr>
        <w:t>increase</w:t>
      </w:r>
      <w:r w:rsidR="00856524">
        <w:rPr>
          <w:rFonts w:ascii="Arial" w:hAnsi="Arial" w:cs="Arial"/>
          <w:sz w:val="22"/>
          <w:szCs w:val="22"/>
        </w:rPr>
        <w:t xml:space="preserve"> in reports</w:t>
      </w:r>
      <w:r w:rsidR="00DF7CCA">
        <w:rPr>
          <w:rFonts w:ascii="Arial" w:hAnsi="Arial" w:cs="Arial"/>
          <w:sz w:val="22"/>
          <w:szCs w:val="22"/>
        </w:rPr>
        <w:t xml:space="preserve"> in recent years</w:t>
      </w:r>
      <w:r w:rsidR="00B94177" w:rsidRPr="007F00C9">
        <w:rPr>
          <w:rFonts w:ascii="Arial" w:hAnsi="Arial" w:cs="Arial"/>
          <w:sz w:val="22"/>
          <w:szCs w:val="22"/>
        </w:rPr>
        <w:t>.</w:t>
      </w:r>
      <w:r w:rsidR="0090759A">
        <w:rPr>
          <w:rFonts w:ascii="Arial" w:hAnsi="Arial" w:cs="Arial"/>
          <w:sz w:val="22"/>
          <w:szCs w:val="22"/>
          <w:vertAlign w:val="superscript"/>
        </w:rPr>
        <w:t>3</w:t>
      </w:r>
      <w:r w:rsidR="00B94177" w:rsidRPr="007F00C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94177" w:rsidRPr="007F00C9">
        <w:rPr>
          <w:rFonts w:ascii="Arial" w:hAnsi="Arial" w:cs="Arial"/>
          <w:sz w:val="22"/>
          <w:szCs w:val="22"/>
        </w:rPr>
        <w:t xml:space="preserve"> In many countries, the sale of </w:t>
      </w:r>
      <w:r w:rsidR="00B94177">
        <w:rPr>
          <w:rFonts w:ascii="Arial" w:hAnsi="Arial" w:cs="Arial"/>
          <w:sz w:val="22"/>
          <w:szCs w:val="22"/>
        </w:rPr>
        <w:t xml:space="preserve">SF </w:t>
      </w:r>
      <w:r w:rsidR="00B94177" w:rsidRPr="007F00C9">
        <w:rPr>
          <w:rFonts w:ascii="Arial" w:hAnsi="Arial" w:cs="Arial"/>
          <w:sz w:val="22"/>
          <w:szCs w:val="22"/>
        </w:rPr>
        <w:t xml:space="preserve">medical products is done openly at markets, through unregulated websites, clinics, pharmacies, hospitals and </w:t>
      </w:r>
      <w:r w:rsidR="00B94177">
        <w:rPr>
          <w:rFonts w:ascii="Arial" w:hAnsi="Arial" w:cs="Arial"/>
          <w:sz w:val="22"/>
          <w:szCs w:val="22"/>
        </w:rPr>
        <w:t>in illegal street markets</w:t>
      </w:r>
      <w:r w:rsidR="00B94177" w:rsidRPr="007F00C9">
        <w:rPr>
          <w:rFonts w:ascii="Arial" w:hAnsi="Arial" w:cs="Arial"/>
          <w:sz w:val="22"/>
          <w:szCs w:val="22"/>
        </w:rPr>
        <w:t>.</w:t>
      </w:r>
      <w:r w:rsidR="0090759A">
        <w:rPr>
          <w:rFonts w:ascii="Arial" w:hAnsi="Arial" w:cs="Arial"/>
          <w:sz w:val="22"/>
          <w:szCs w:val="22"/>
          <w:vertAlign w:val="superscript"/>
        </w:rPr>
        <w:t>2</w:t>
      </w:r>
      <w:r w:rsidR="00B94177" w:rsidRPr="007F00C9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BA950B0" w14:textId="77777777" w:rsidR="00D130C6" w:rsidRPr="007F00C9" w:rsidRDefault="00D130C6" w:rsidP="00AA4086">
      <w:pPr>
        <w:pStyle w:val="p1"/>
        <w:spacing w:line="360" w:lineRule="auto"/>
        <w:ind w:left="-567" w:right="-427"/>
        <w:jc w:val="both"/>
        <w:rPr>
          <w:rFonts w:ascii="Arial" w:hAnsi="Arial" w:cs="Arial"/>
          <w:sz w:val="22"/>
          <w:szCs w:val="22"/>
        </w:rPr>
      </w:pPr>
    </w:p>
    <w:p w14:paraId="763BA24B" w14:textId="4251F0EC" w:rsidR="00D130C6" w:rsidRPr="0061315A" w:rsidRDefault="00D130C6" w:rsidP="00AA4086">
      <w:pPr>
        <w:pStyle w:val="p1"/>
        <w:spacing w:line="360" w:lineRule="auto"/>
        <w:ind w:left="-567"/>
        <w:jc w:val="both"/>
        <w:rPr>
          <w:rFonts w:ascii="Arial" w:hAnsi="Arial" w:cs="Arial"/>
          <w:sz w:val="22"/>
          <w:szCs w:val="22"/>
          <w:vertAlign w:val="superscript"/>
        </w:rPr>
      </w:pPr>
      <w:r w:rsidRPr="008D3ABC">
        <w:rPr>
          <w:rFonts w:ascii="Arial" w:hAnsi="Arial" w:cs="Arial"/>
          <w:sz w:val="22"/>
          <w:szCs w:val="22"/>
        </w:rPr>
        <w:t xml:space="preserve">SF medical products </w:t>
      </w:r>
      <w:r w:rsidR="002B2657" w:rsidRPr="008D3ABC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have a substantial negative impact on public health. </w:t>
      </w:r>
      <w:r w:rsidR="0045746C" w:rsidRPr="008D3ABC">
        <w:rPr>
          <w:rFonts w:ascii="Arial" w:hAnsi="Arial" w:cs="Arial"/>
          <w:sz w:val="22"/>
          <w:szCs w:val="22"/>
        </w:rPr>
        <w:t xml:space="preserve">Although definite morbidity and mortality rates as a result of </w:t>
      </w:r>
      <w:r w:rsidR="008D3ABC" w:rsidRPr="008D3ABC">
        <w:rPr>
          <w:rFonts w:ascii="Arial" w:hAnsi="Arial" w:cs="Arial"/>
          <w:sz w:val="22"/>
          <w:szCs w:val="22"/>
        </w:rPr>
        <w:t xml:space="preserve">SF </w:t>
      </w:r>
      <w:r w:rsidR="0045746C" w:rsidRPr="008D3ABC">
        <w:rPr>
          <w:rFonts w:ascii="Arial" w:hAnsi="Arial" w:cs="Arial"/>
          <w:sz w:val="22"/>
          <w:szCs w:val="22"/>
        </w:rPr>
        <w:t xml:space="preserve">medical products are not available, </w:t>
      </w:r>
      <w:r w:rsidR="008D3ABC" w:rsidRPr="008D3ABC">
        <w:rPr>
          <w:rFonts w:ascii="Arial" w:hAnsi="Arial" w:cs="Arial"/>
          <w:sz w:val="22"/>
          <w:szCs w:val="22"/>
        </w:rPr>
        <w:t xml:space="preserve">with an </w:t>
      </w:r>
      <w:r w:rsidR="008D3ABC" w:rsidRPr="008D3ABC">
        <w:rPr>
          <w:rFonts w:ascii="Arial" w:hAnsi="Arial" w:cs="Arial"/>
          <w:sz w:val="22"/>
          <w:szCs w:val="22"/>
        </w:rPr>
        <w:lastRenderedPageBreak/>
        <w:t>estimated 10% of medical products in low- and middle-income countries being falsified or substandard</w:t>
      </w:r>
      <w:r w:rsidR="006F3595">
        <w:rPr>
          <w:rFonts w:ascii="Arial" w:hAnsi="Arial" w:cs="Arial"/>
          <w:sz w:val="22"/>
          <w:szCs w:val="22"/>
        </w:rPr>
        <w:t>,</w:t>
      </w:r>
      <w:r w:rsidR="008D3ABC" w:rsidRPr="008D3ABC">
        <w:rPr>
          <w:rFonts w:ascii="Arial" w:hAnsi="Arial" w:cs="Arial"/>
          <w:sz w:val="22"/>
          <w:szCs w:val="22"/>
        </w:rPr>
        <w:t xml:space="preserve"> </w:t>
      </w:r>
      <w:r w:rsidR="0045746C" w:rsidRPr="008D3ABC">
        <w:rPr>
          <w:rFonts w:ascii="Arial" w:hAnsi="Arial" w:cs="Arial"/>
          <w:sz w:val="22"/>
          <w:szCs w:val="22"/>
        </w:rPr>
        <w:t>the rates are projected to be extremely high</w:t>
      </w:r>
      <w:r w:rsidR="008D3ABC" w:rsidRPr="008D3ABC">
        <w:rPr>
          <w:rFonts w:ascii="Arial" w:hAnsi="Arial" w:cs="Arial"/>
          <w:sz w:val="22"/>
          <w:szCs w:val="22"/>
        </w:rPr>
        <w:t>.</w:t>
      </w:r>
      <w:r w:rsidR="0090759A">
        <w:rPr>
          <w:rFonts w:ascii="Arial" w:hAnsi="Arial" w:cs="Arial"/>
          <w:sz w:val="22"/>
          <w:szCs w:val="22"/>
          <w:vertAlign w:val="superscript"/>
        </w:rPr>
        <w:t>4</w:t>
      </w:r>
      <w:r w:rsidR="008D3ABC" w:rsidRPr="008D3ABC">
        <w:rPr>
          <w:rFonts w:ascii="Arial" w:hAnsi="Arial" w:cs="Arial"/>
          <w:sz w:val="22"/>
          <w:szCs w:val="22"/>
        </w:rPr>
        <w:t xml:space="preserve"> </w:t>
      </w:r>
      <w:r w:rsidR="00233870" w:rsidRPr="008D3ABC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SF medical products can lead to serious adverse reactions or no therapeutic response. </w:t>
      </w:r>
      <w:r w:rsidR="00233870" w:rsidRPr="008D3ABC">
        <w:rPr>
          <w:rFonts w:ascii="Arial" w:hAnsi="Arial" w:cs="Arial"/>
          <w:sz w:val="22"/>
          <w:szCs w:val="22"/>
        </w:rPr>
        <w:t>As well, they severely challenge the progress and investment made in the prevention and treatment of communicable diseases</w:t>
      </w:r>
      <w:r w:rsidR="008D3ABC">
        <w:rPr>
          <w:rFonts w:ascii="Arial" w:hAnsi="Arial" w:cs="Arial"/>
          <w:sz w:val="22"/>
          <w:szCs w:val="22"/>
        </w:rPr>
        <w:t xml:space="preserve">. </w:t>
      </w:r>
      <w:r w:rsidR="002B2657" w:rsidRPr="008D3ABC">
        <w:rPr>
          <w:rFonts w:ascii="Arial" w:hAnsi="Arial" w:cs="Arial"/>
          <w:sz w:val="22"/>
          <w:szCs w:val="22"/>
        </w:rPr>
        <w:t xml:space="preserve">Antimalarials and antibiotics are the most commonly counterfeited medical </w:t>
      </w:r>
      <w:proofErr w:type="gramStart"/>
      <w:r w:rsidR="002B2657" w:rsidRPr="008D3ABC">
        <w:rPr>
          <w:rFonts w:ascii="Arial" w:hAnsi="Arial" w:cs="Arial"/>
          <w:sz w:val="22"/>
          <w:szCs w:val="22"/>
        </w:rPr>
        <w:t>products.</w:t>
      </w:r>
      <w:r w:rsidR="002B2657" w:rsidRPr="008D3ABC">
        <w:rPr>
          <w:rFonts w:ascii="Arial" w:hAnsi="Arial" w:cs="Arial"/>
          <w:sz w:val="22"/>
          <w:szCs w:val="22"/>
          <w:vertAlign w:val="superscript"/>
        </w:rPr>
        <w:t>4</w:t>
      </w:r>
      <w:r w:rsidR="002B2657" w:rsidRPr="008D3ABC">
        <w:rPr>
          <w:rFonts w:ascii="Arial" w:hAnsi="Arial" w:cs="Arial"/>
          <w:sz w:val="22"/>
          <w:szCs w:val="22"/>
        </w:rPr>
        <w:t xml:space="preserve">  </w:t>
      </w:r>
      <w:r w:rsidR="00233870" w:rsidRPr="008D3ABC">
        <w:rPr>
          <w:rFonts w:ascii="Arial" w:hAnsi="Arial" w:cs="Arial"/>
          <w:sz w:val="22"/>
          <w:szCs w:val="22"/>
        </w:rPr>
        <w:t>Antimicrobial</w:t>
      </w:r>
      <w:proofErr w:type="gramEnd"/>
      <w:r w:rsidR="00233870" w:rsidRPr="008D3ABC">
        <w:rPr>
          <w:rFonts w:ascii="Arial" w:hAnsi="Arial" w:cs="Arial"/>
          <w:sz w:val="22"/>
          <w:szCs w:val="22"/>
        </w:rPr>
        <w:t xml:space="preserve"> resistance is considered one of</w:t>
      </w:r>
      <w:r w:rsidR="005446F9" w:rsidRPr="008D3ABC">
        <w:rPr>
          <w:rFonts w:ascii="Arial" w:hAnsi="Arial" w:cs="Arial"/>
          <w:sz w:val="22"/>
          <w:szCs w:val="22"/>
        </w:rPr>
        <w:t xml:space="preserve"> the biggest threats to humanity</w:t>
      </w:r>
      <w:r w:rsidR="008D3ABC">
        <w:rPr>
          <w:rFonts w:ascii="Arial" w:hAnsi="Arial" w:cs="Arial"/>
          <w:sz w:val="22"/>
          <w:szCs w:val="22"/>
        </w:rPr>
        <w:t xml:space="preserve"> and SF medicines are fueling this global problem</w:t>
      </w:r>
      <w:r w:rsidR="00647BD6">
        <w:rPr>
          <w:rFonts w:ascii="Arial" w:hAnsi="Arial" w:cs="Arial"/>
          <w:sz w:val="22"/>
          <w:szCs w:val="22"/>
        </w:rPr>
        <w:t xml:space="preserve"> a</w:t>
      </w:r>
      <w:r w:rsidR="006863E8">
        <w:rPr>
          <w:rFonts w:ascii="Arial" w:hAnsi="Arial" w:cs="Arial"/>
          <w:sz w:val="22"/>
          <w:szCs w:val="22"/>
        </w:rPr>
        <w:t xml:space="preserve">nd promoting the spread of drug-resistant infections. </w:t>
      </w:r>
      <w:r w:rsidR="005446F9" w:rsidRPr="008D3ABC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SF medical products also have significant</w:t>
      </w:r>
      <w:r w:rsidR="002B2657" w:rsidRPr="008D3ABC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socioeconomic and economic impacts</w:t>
      </w:r>
      <w:r w:rsidR="005446F9" w:rsidRPr="008D3ABC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including</w:t>
      </w:r>
      <w:r w:rsidR="002B2657" w:rsidRPr="008D3ABC">
        <w:rPr>
          <w:rFonts w:ascii="Arial" w:hAnsi="Arial" w:cs="Arial"/>
          <w:sz w:val="22"/>
          <w:szCs w:val="22"/>
          <w:lang w:val="en-CA"/>
        </w:rPr>
        <w:t xml:space="preserve"> increased out-of-pocket spending, lost productivity, lost income and increased poverty.</w:t>
      </w:r>
      <w:r w:rsidR="0090759A">
        <w:rPr>
          <w:rFonts w:ascii="Arial" w:hAnsi="Arial" w:cs="Arial"/>
          <w:sz w:val="22"/>
          <w:szCs w:val="22"/>
          <w:vertAlign w:val="superscript"/>
          <w:lang w:val="en-CA"/>
        </w:rPr>
        <w:t>4</w:t>
      </w:r>
    </w:p>
    <w:p w14:paraId="68CE126D" w14:textId="77777777" w:rsidR="00D130C6" w:rsidRDefault="00D130C6" w:rsidP="00AA4086">
      <w:pPr>
        <w:spacing w:line="360" w:lineRule="auto"/>
        <w:ind w:left="-567"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5F140CC" w14:textId="2C14C414" w:rsidR="00AA4086" w:rsidRDefault="006F3595" w:rsidP="00AA4086">
      <w:pPr>
        <w:pStyle w:val="p1"/>
        <w:spacing w:line="360" w:lineRule="auto"/>
        <w:ind w:left="-567"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SF medical products are a symptom of a larger problem and one that is of utmost importance to ICN and the nursing profession: a lack of access to quality, affordable healthcare. </w:t>
      </w:r>
      <w:r w:rsidR="00D130C6" w:rsidRPr="007F00C9">
        <w:rPr>
          <w:rFonts w:ascii="Arial" w:hAnsi="Arial" w:cs="Arial"/>
          <w:sz w:val="22"/>
          <w:szCs w:val="22"/>
        </w:rPr>
        <w:t>Much of the morbidity and mortality</w:t>
      </w:r>
      <w:r w:rsidR="00D250A9">
        <w:rPr>
          <w:rFonts w:ascii="Arial" w:hAnsi="Arial" w:cs="Arial"/>
          <w:sz w:val="22"/>
          <w:szCs w:val="22"/>
        </w:rPr>
        <w:t xml:space="preserve"> from SF medical products</w:t>
      </w:r>
      <w:r w:rsidR="00D130C6" w:rsidRPr="007F00C9">
        <w:rPr>
          <w:rFonts w:ascii="Arial" w:hAnsi="Arial" w:cs="Arial"/>
          <w:sz w:val="22"/>
          <w:szCs w:val="22"/>
        </w:rPr>
        <w:t xml:space="preserve"> could be avoided i</w:t>
      </w:r>
      <w:r w:rsidR="00D130C6">
        <w:rPr>
          <w:rFonts w:ascii="Arial" w:hAnsi="Arial" w:cs="Arial"/>
          <w:sz w:val="22"/>
          <w:szCs w:val="22"/>
        </w:rPr>
        <w:t xml:space="preserve">f people were </w:t>
      </w:r>
      <w:r w:rsidR="00FF46E2">
        <w:rPr>
          <w:rFonts w:ascii="Arial" w:hAnsi="Arial" w:cs="Arial"/>
          <w:sz w:val="22"/>
          <w:szCs w:val="22"/>
        </w:rPr>
        <w:t>assured</w:t>
      </w:r>
      <w:r w:rsidR="00D130C6">
        <w:rPr>
          <w:rFonts w:ascii="Arial" w:hAnsi="Arial" w:cs="Arial"/>
          <w:sz w:val="22"/>
          <w:szCs w:val="22"/>
        </w:rPr>
        <w:t xml:space="preserve"> </w:t>
      </w:r>
      <w:r w:rsidR="00AE4127">
        <w:rPr>
          <w:rFonts w:ascii="Arial" w:hAnsi="Arial" w:cs="Arial"/>
          <w:sz w:val="22"/>
          <w:szCs w:val="22"/>
        </w:rPr>
        <w:t xml:space="preserve">the </w:t>
      </w:r>
      <w:r w:rsidR="00CE0698">
        <w:rPr>
          <w:rFonts w:ascii="Arial" w:hAnsi="Arial" w:cs="Arial"/>
          <w:sz w:val="22"/>
          <w:szCs w:val="22"/>
        </w:rPr>
        <w:t>availability of</w:t>
      </w:r>
      <w:r w:rsidR="00D130C6">
        <w:rPr>
          <w:rFonts w:ascii="Arial" w:hAnsi="Arial" w:cs="Arial"/>
          <w:sz w:val="22"/>
          <w:szCs w:val="22"/>
        </w:rPr>
        <w:t xml:space="preserve"> affordable, </w:t>
      </w:r>
      <w:r w:rsidR="00FF46E2">
        <w:rPr>
          <w:rFonts w:ascii="Arial" w:hAnsi="Arial" w:cs="Arial"/>
          <w:sz w:val="22"/>
          <w:szCs w:val="22"/>
        </w:rPr>
        <w:t xml:space="preserve">quality authentic </w:t>
      </w:r>
      <w:r w:rsidR="00D130C6" w:rsidRPr="007F00C9">
        <w:rPr>
          <w:rFonts w:ascii="Arial" w:hAnsi="Arial" w:cs="Arial"/>
          <w:sz w:val="22"/>
          <w:szCs w:val="22"/>
        </w:rPr>
        <w:t>medical products.</w:t>
      </w:r>
      <w:r w:rsidR="0090759A">
        <w:rPr>
          <w:rFonts w:ascii="Arial" w:hAnsi="Arial" w:cs="Arial"/>
          <w:sz w:val="22"/>
          <w:szCs w:val="22"/>
          <w:vertAlign w:val="superscript"/>
        </w:rPr>
        <w:t>5</w:t>
      </w:r>
      <w:r w:rsidR="00D130C6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D130C6">
        <w:rPr>
          <w:rFonts w:ascii="Arial" w:hAnsi="Arial" w:cs="Arial"/>
          <w:sz w:val="22"/>
          <w:szCs w:val="22"/>
        </w:rPr>
        <w:t xml:space="preserve">Billions of people around the world do not have access to effective preventative, health promotive and life-saving </w:t>
      </w:r>
      <w:r w:rsidR="00A2315B">
        <w:rPr>
          <w:rFonts w:ascii="Arial" w:hAnsi="Arial" w:cs="Arial"/>
          <w:sz w:val="22"/>
          <w:szCs w:val="22"/>
        </w:rPr>
        <w:t>healthcare</w:t>
      </w:r>
      <w:r w:rsidR="00D130C6">
        <w:rPr>
          <w:rFonts w:ascii="Arial" w:hAnsi="Arial" w:cs="Arial"/>
          <w:sz w:val="22"/>
          <w:szCs w:val="22"/>
        </w:rPr>
        <w:t>. Inequities in access to healthcare, a lack of development of medical products for certain health conditions (vaccines, diagnostics and medicines) and high prices for both out-of-pocket payers and health systems are some of the factors that are fueling the proliferation of SF medical products.</w:t>
      </w:r>
      <w:r w:rsidR="0090759A">
        <w:rPr>
          <w:rFonts w:ascii="Arial" w:hAnsi="Arial" w:cs="Arial"/>
          <w:sz w:val="22"/>
          <w:szCs w:val="22"/>
          <w:vertAlign w:val="superscript"/>
        </w:rPr>
        <w:t>6</w:t>
      </w:r>
      <w:r w:rsidR="00D130C6">
        <w:rPr>
          <w:rFonts w:ascii="Arial" w:hAnsi="Arial" w:cs="Arial"/>
          <w:sz w:val="22"/>
          <w:szCs w:val="22"/>
        </w:rPr>
        <w:t xml:space="preserve"> </w:t>
      </w:r>
    </w:p>
    <w:p w14:paraId="7F5F7F28" w14:textId="77777777" w:rsidR="00AA4086" w:rsidRDefault="00AA4086" w:rsidP="00AA4086">
      <w:pPr>
        <w:pStyle w:val="p1"/>
        <w:spacing w:line="360" w:lineRule="auto"/>
        <w:ind w:left="-567" w:right="-427"/>
        <w:jc w:val="both"/>
        <w:rPr>
          <w:rFonts w:ascii="Arial" w:hAnsi="Arial" w:cs="Arial"/>
          <w:sz w:val="22"/>
          <w:szCs w:val="22"/>
        </w:rPr>
      </w:pPr>
    </w:p>
    <w:p w14:paraId="77517820" w14:textId="35321AF8" w:rsidR="00D130C6" w:rsidRPr="00AA4086" w:rsidRDefault="001B4250" w:rsidP="00AA4086">
      <w:pPr>
        <w:pStyle w:val="p1"/>
        <w:spacing w:line="360" w:lineRule="auto"/>
        <w:ind w:left="-567" w:right="-427"/>
        <w:jc w:val="both"/>
        <w:rPr>
          <w:rFonts w:ascii="Arial" w:hAnsi="Arial" w:cs="Arial"/>
          <w:sz w:val="22"/>
          <w:szCs w:val="22"/>
        </w:rPr>
      </w:pPr>
      <w:r w:rsidRPr="00AA4086">
        <w:rPr>
          <w:rFonts w:ascii="Arial" w:hAnsi="Arial" w:cs="Arial"/>
          <w:bCs/>
          <w:color w:val="000000"/>
          <w:sz w:val="22"/>
          <w:szCs w:val="22"/>
        </w:rPr>
        <w:t>Healthcare professionals are an important component of a comprehensive pharmacovigilance system</w:t>
      </w:r>
      <w:r w:rsidR="00AA4086" w:rsidRPr="00AA4086">
        <w:rPr>
          <w:rFonts w:ascii="Arial" w:hAnsi="Arial" w:cs="Arial"/>
          <w:bCs/>
          <w:color w:val="000000"/>
          <w:sz w:val="22"/>
          <w:szCs w:val="22"/>
        </w:rPr>
        <w:t xml:space="preserve"> which </w:t>
      </w:r>
      <w:r w:rsidR="00AA4086">
        <w:rPr>
          <w:rFonts w:ascii="Arial" w:hAnsi="Arial" w:cs="Arial"/>
          <w:bCs/>
          <w:color w:val="000000"/>
          <w:sz w:val="22"/>
          <w:szCs w:val="22"/>
        </w:rPr>
        <w:t>is the</w:t>
      </w:r>
      <w:r w:rsidR="00AA4086" w:rsidRPr="00AA4086">
        <w:rPr>
          <w:rFonts w:ascii="Arial" w:hAnsi="Arial" w:cs="Arial"/>
          <w:bCs/>
          <w:color w:val="000000"/>
          <w:sz w:val="22"/>
          <w:szCs w:val="22"/>
        </w:rPr>
        <w:t xml:space="preserve"> activi</w:t>
      </w:r>
      <w:r w:rsidR="00AA4086" w:rsidRPr="00AA4086">
        <w:rPr>
          <w:rFonts w:ascii="Arial" w:hAnsi="Arial" w:cs="Arial"/>
          <w:sz w:val="22"/>
          <w:szCs w:val="22"/>
        </w:rPr>
        <w:t>ties relating to the detection, assessment, understanding and prevention of adverse effects or any other drug-related problem.</w:t>
      </w:r>
      <w:r w:rsidR="0090759A">
        <w:rPr>
          <w:rFonts w:ascii="Arial" w:hAnsi="Arial" w:cs="Arial"/>
          <w:bCs/>
          <w:color w:val="000000"/>
          <w:sz w:val="22"/>
          <w:szCs w:val="22"/>
          <w:vertAlign w:val="superscript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3595">
        <w:rPr>
          <w:rFonts w:ascii="Arial" w:hAnsi="Arial" w:cs="Arial"/>
          <w:bCs/>
          <w:color w:val="000000"/>
          <w:sz w:val="22"/>
          <w:szCs w:val="22"/>
        </w:rPr>
        <w:t>Working in all care settings, n</w:t>
      </w:r>
      <w:r w:rsidR="00D130C6" w:rsidRPr="007F00C9">
        <w:rPr>
          <w:rFonts w:ascii="Arial" w:hAnsi="Arial" w:cs="Arial"/>
          <w:bCs/>
          <w:color w:val="000000"/>
          <w:sz w:val="22"/>
          <w:szCs w:val="22"/>
        </w:rPr>
        <w:t>urses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prescribe, administer</w:t>
      </w:r>
      <w:r w:rsidR="00D130C6">
        <w:rPr>
          <w:rFonts w:ascii="Arial" w:hAnsi="Arial" w:cs="Arial"/>
          <w:bCs/>
          <w:color w:val="000000"/>
          <w:sz w:val="22"/>
          <w:szCs w:val="22"/>
        </w:rPr>
        <w:t xml:space="preserve"> and monitor patient treatment and</w:t>
      </w:r>
      <w:r w:rsidR="00D130C6" w:rsidRPr="007F00C9">
        <w:rPr>
          <w:rFonts w:ascii="Arial" w:hAnsi="Arial" w:cs="Arial"/>
          <w:bCs/>
          <w:color w:val="000000"/>
          <w:sz w:val="22"/>
          <w:szCs w:val="22"/>
        </w:rPr>
        <w:t xml:space="preserve"> are</w:t>
      </w:r>
      <w:r w:rsidR="00D130C6">
        <w:rPr>
          <w:rFonts w:ascii="Arial" w:hAnsi="Arial" w:cs="Arial"/>
          <w:bCs/>
          <w:color w:val="000000"/>
          <w:sz w:val="22"/>
          <w:szCs w:val="22"/>
        </w:rPr>
        <w:t xml:space="preserve"> therefore well-</w:t>
      </w:r>
      <w:r w:rsidR="00D130C6" w:rsidRPr="007F00C9">
        <w:rPr>
          <w:rFonts w:ascii="Arial" w:hAnsi="Arial" w:cs="Arial"/>
          <w:bCs/>
          <w:color w:val="000000"/>
          <w:sz w:val="22"/>
          <w:szCs w:val="22"/>
        </w:rPr>
        <w:t>positioned to detec</w:t>
      </w:r>
      <w:r w:rsidR="00D130C6">
        <w:rPr>
          <w:rFonts w:ascii="Arial" w:hAnsi="Arial" w:cs="Arial"/>
          <w:bCs/>
          <w:color w:val="000000"/>
          <w:sz w:val="22"/>
          <w:szCs w:val="22"/>
        </w:rPr>
        <w:t xml:space="preserve">t </w:t>
      </w:r>
      <w:r w:rsidR="00D130C6">
        <w:rPr>
          <w:rFonts w:ascii="Arial" w:hAnsi="Arial" w:cs="Arial"/>
          <w:sz w:val="22"/>
          <w:szCs w:val="22"/>
        </w:rPr>
        <w:t>SF</w:t>
      </w:r>
      <w:r w:rsidR="00D130C6" w:rsidRPr="007F00C9">
        <w:rPr>
          <w:rFonts w:ascii="Arial" w:hAnsi="Arial" w:cs="Arial"/>
          <w:sz w:val="22"/>
          <w:szCs w:val="22"/>
        </w:rPr>
        <w:t xml:space="preserve"> medical products</w:t>
      </w:r>
      <w:r w:rsidR="00D130C6">
        <w:rPr>
          <w:rFonts w:ascii="Arial" w:hAnsi="Arial" w:cs="Arial"/>
          <w:sz w:val="22"/>
          <w:szCs w:val="22"/>
        </w:rPr>
        <w:t xml:space="preserve"> which are often only detected when they do not have the intended therapeutic effect. Nurses play an important role in </w:t>
      </w:r>
      <w:r w:rsidR="00D130C6">
        <w:rPr>
          <w:rFonts w:ascii="Arial" w:hAnsi="Arial" w:cs="Arial"/>
          <w:bCs/>
          <w:color w:val="000000"/>
          <w:sz w:val="22"/>
          <w:szCs w:val="22"/>
        </w:rPr>
        <w:t xml:space="preserve">educating the public on safety concerns related to the use of SF medical products and can further prevent their use by promoting health literacy to support informed healthcare seeking </w:t>
      </w:r>
      <w:proofErr w:type="spellStart"/>
      <w:r w:rsidR="00D130C6">
        <w:rPr>
          <w:rFonts w:ascii="Arial" w:hAnsi="Arial" w:cs="Arial"/>
          <w:bCs/>
          <w:color w:val="000000"/>
          <w:sz w:val="22"/>
          <w:szCs w:val="22"/>
        </w:rPr>
        <w:t>behaviours</w:t>
      </w:r>
      <w:proofErr w:type="spellEnd"/>
      <w:r w:rsidR="00D130C6">
        <w:rPr>
          <w:rFonts w:ascii="Arial" w:hAnsi="Arial" w:cs="Arial"/>
          <w:bCs/>
          <w:color w:val="000000"/>
          <w:sz w:val="22"/>
          <w:szCs w:val="22"/>
        </w:rPr>
        <w:t xml:space="preserve"> and discourage a self-diagnosis and self-prescribing culture, which has perpetuated these products.</w:t>
      </w:r>
      <w:r w:rsidR="00515EF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3595">
        <w:rPr>
          <w:rFonts w:ascii="Arial" w:hAnsi="Arial" w:cs="Arial"/>
          <w:bCs/>
          <w:color w:val="000000"/>
          <w:sz w:val="22"/>
          <w:szCs w:val="22"/>
        </w:rPr>
        <w:t>The problem of SF medical produc</w:t>
      </w:r>
      <w:r w:rsidR="00D130C6">
        <w:rPr>
          <w:rFonts w:ascii="Arial" w:hAnsi="Arial" w:cs="Arial"/>
          <w:bCs/>
          <w:color w:val="000000"/>
          <w:sz w:val="22"/>
          <w:szCs w:val="22"/>
        </w:rPr>
        <w:t>ts is further impacted by a poor reporting culture.</w:t>
      </w:r>
      <w:r w:rsidR="0090759A">
        <w:rPr>
          <w:rFonts w:ascii="Arial" w:hAnsi="Arial" w:cs="Arial"/>
          <w:bCs/>
          <w:color w:val="000000"/>
          <w:sz w:val="22"/>
          <w:szCs w:val="22"/>
          <w:vertAlign w:val="superscript"/>
        </w:rPr>
        <w:t>3</w:t>
      </w:r>
      <w:r w:rsidR="006F359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3595" w:rsidRPr="006F3595">
        <w:rPr>
          <w:rFonts w:ascii="Arial" w:hAnsi="Arial" w:cs="Arial"/>
          <w:bCs/>
          <w:color w:val="000000"/>
          <w:sz w:val="22"/>
          <w:szCs w:val="22"/>
        </w:rPr>
        <w:t xml:space="preserve">Nurses can </w:t>
      </w:r>
      <w:r w:rsidR="006F3595">
        <w:rPr>
          <w:rFonts w:ascii="Arial" w:hAnsi="Arial" w:cs="Arial"/>
          <w:bCs/>
          <w:color w:val="000000"/>
          <w:sz w:val="22"/>
          <w:szCs w:val="22"/>
        </w:rPr>
        <w:t>foster a</w:t>
      </w:r>
      <w:r w:rsidR="006F3595" w:rsidRPr="006F3595">
        <w:rPr>
          <w:rFonts w:ascii="Arial" w:hAnsi="Arial" w:cs="Arial"/>
          <w:bCs/>
          <w:color w:val="000000"/>
          <w:sz w:val="22"/>
          <w:szCs w:val="22"/>
        </w:rPr>
        <w:t xml:space="preserve"> reporting culture within the</w:t>
      </w:r>
      <w:r w:rsidR="006F3595">
        <w:rPr>
          <w:rFonts w:ascii="Arial" w:hAnsi="Arial" w:cs="Arial"/>
          <w:bCs/>
          <w:color w:val="000000"/>
          <w:sz w:val="22"/>
          <w:szCs w:val="22"/>
        </w:rPr>
        <w:t>ir</w:t>
      </w:r>
      <w:r w:rsidR="006F3595" w:rsidRPr="006F3595">
        <w:rPr>
          <w:rFonts w:ascii="Arial" w:hAnsi="Arial" w:cs="Arial"/>
          <w:bCs/>
          <w:color w:val="000000"/>
          <w:sz w:val="22"/>
          <w:szCs w:val="22"/>
        </w:rPr>
        <w:t xml:space="preserve"> multidisciplinary healthcare team</w:t>
      </w:r>
      <w:r w:rsidR="006F3595">
        <w:rPr>
          <w:rFonts w:ascii="Arial" w:hAnsi="Arial" w:cs="Arial"/>
          <w:bCs/>
          <w:color w:val="000000"/>
          <w:sz w:val="22"/>
          <w:szCs w:val="22"/>
        </w:rPr>
        <w:t xml:space="preserve">s by committing to leadership in this area and empowering colleagues and through a dedication to ongoing vigilance. </w:t>
      </w:r>
    </w:p>
    <w:p w14:paraId="30DFF956" w14:textId="77777777" w:rsidR="003A2C22" w:rsidRDefault="003A2C22" w:rsidP="00AA4086">
      <w:pPr>
        <w:spacing w:line="360" w:lineRule="auto"/>
        <w:ind w:left="-567"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021D687" w14:textId="77777777" w:rsidR="00AA4086" w:rsidRDefault="00D130C6" w:rsidP="00AA4086">
      <w:pPr>
        <w:spacing w:line="360" w:lineRule="auto"/>
        <w:ind w:left="-567" w:right="-1"/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bCs/>
          <w:color w:val="000000"/>
          <w:sz w:val="22"/>
          <w:szCs w:val="22"/>
        </w:rPr>
        <w:t>ICN works with global stakeholders and partner organisations</w:t>
      </w:r>
      <w:r w:rsidR="004E4472">
        <w:rPr>
          <w:rFonts w:ascii="Arial" w:hAnsi="Arial" w:cs="Arial"/>
          <w:bCs/>
          <w:color w:val="000000"/>
          <w:sz w:val="22"/>
          <w:szCs w:val="22"/>
        </w:rPr>
        <w:t xml:space="preserve"> including the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Fight the Fakes campaign which has built a global network of individuals and organisations who raise the profile of substandard and falsified medicines and raise awareness about their dangers and negative impacts on individuals and health systems.</w:t>
      </w:r>
      <w:r w:rsidR="0090759A">
        <w:rPr>
          <w:rFonts w:ascii="Arial" w:hAnsi="Arial" w:cs="Arial"/>
          <w:bCs/>
          <w:color w:val="000000"/>
          <w:sz w:val="22"/>
          <w:szCs w:val="22"/>
          <w:vertAlign w:val="superscript"/>
        </w:rPr>
        <w:t>8</w:t>
      </w:r>
      <w:r w:rsidR="004E4472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 </w:t>
      </w:r>
      <w:r w:rsidR="004E4472">
        <w:rPr>
          <w:rFonts w:ascii="Arial" w:hAnsi="Arial" w:cs="Arial"/>
          <w:bCs/>
          <w:color w:val="000000"/>
          <w:sz w:val="22"/>
          <w:szCs w:val="22"/>
        </w:rPr>
        <w:t>In collaboration with organisations representing den</w:t>
      </w:r>
      <w:r w:rsidR="00E410D3">
        <w:rPr>
          <w:rFonts w:ascii="Arial" w:hAnsi="Arial" w:cs="Arial"/>
          <w:bCs/>
          <w:color w:val="000000"/>
          <w:sz w:val="22"/>
          <w:szCs w:val="22"/>
        </w:rPr>
        <w:t xml:space="preserve">tists, pharmacists, physicians </w:t>
      </w:r>
      <w:r w:rsidR="005446F9">
        <w:rPr>
          <w:rFonts w:ascii="Arial" w:hAnsi="Arial" w:cs="Arial"/>
          <w:bCs/>
          <w:color w:val="000000"/>
          <w:sz w:val="22"/>
          <w:szCs w:val="22"/>
        </w:rPr>
        <w:t xml:space="preserve">and </w:t>
      </w:r>
      <w:r w:rsidR="00E410D3">
        <w:rPr>
          <w:rFonts w:ascii="Arial" w:hAnsi="Arial" w:cs="Arial"/>
          <w:bCs/>
          <w:color w:val="000000"/>
          <w:sz w:val="22"/>
          <w:szCs w:val="22"/>
        </w:rPr>
        <w:t xml:space="preserve">physiotherapists, </w:t>
      </w:r>
      <w:r w:rsidR="004E4472">
        <w:rPr>
          <w:rFonts w:ascii="Arial" w:hAnsi="Arial" w:cs="Arial"/>
          <w:bCs/>
          <w:color w:val="000000"/>
          <w:sz w:val="22"/>
          <w:szCs w:val="22"/>
        </w:rPr>
        <w:t xml:space="preserve">ICN and </w:t>
      </w:r>
      <w:r w:rsidR="005446F9">
        <w:rPr>
          <w:rFonts w:ascii="Arial" w:hAnsi="Arial" w:cs="Arial"/>
          <w:bCs/>
          <w:color w:val="000000"/>
          <w:sz w:val="22"/>
          <w:szCs w:val="22"/>
        </w:rPr>
        <w:t xml:space="preserve">these </w:t>
      </w:r>
      <w:r w:rsidR="004E4472">
        <w:rPr>
          <w:rFonts w:ascii="Arial" w:hAnsi="Arial" w:cs="Arial"/>
          <w:bCs/>
          <w:color w:val="000000"/>
          <w:sz w:val="22"/>
          <w:szCs w:val="22"/>
        </w:rPr>
        <w:t>other members work to combat SF medical products</w:t>
      </w:r>
      <w:r w:rsidR="005446F9">
        <w:rPr>
          <w:rFonts w:ascii="Arial" w:hAnsi="Arial" w:cs="Arial"/>
          <w:bCs/>
          <w:color w:val="000000"/>
          <w:sz w:val="22"/>
          <w:szCs w:val="22"/>
        </w:rPr>
        <w:t xml:space="preserve"> through various activities</w:t>
      </w:r>
      <w:r w:rsidR="00BA73BB">
        <w:rPr>
          <w:rFonts w:ascii="Arial" w:hAnsi="Arial" w:cs="Arial"/>
          <w:bCs/>
          <w:color w:val="000000"/>
          <w:sz w:val="22"/>
          <w:szCs w:val="22"/>
        </w:rPr>
        <w:t xml:space="preserve"> of the World Health Profession</w:t>
      </w:r>
      <w:r w:rsidR="005446F9">
        <w:rPr>
          <w:rFonts w:ascii="Arial" w:hAnsi="Arial" w:cs="Arial"/>
          <w:bCs/>
          <w:color w:val="000000"/>
          <w:sz w:val="22"/>
          <w:szCs w:val="22"/>
        </w:rPr>
        <w:t>s Alliance (WHPA).</w:t>
      </w:r>
      <w:r w:rsidR="0090759A">
        <w:rPr>
          <w:rFonts w:ascii="Arial" w:hAnsi="Arial" w:cs="Arial"/>
          <w:bCs/>
          <w:color w:val="000000"/>
          <w:sz w:val="22"/>
          <w:szCs w:val="22"/>
          <w:vertAlign w:val="superscript"/>
        </w:rPr>
        <w:t>9</w:t>
      </w:r>
    </w:p>
    <w:p w14:paraId="13F85D88" w14:textId="77777777" w:rsidR="00AA4086" w:rsidRDefault="00AA4086" w:rsidP="00AA4086">
      <w:pPr>
        <w:spacing w:line="360" w:lineRule="auto"/>
        <w:ind w:left="-567" w:right="-1"/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</w:p>
    <w:p w14:paraId="4DE60C7D" w14:textId="77777777" w:rsidR="00AA4086" w:rsidRDefault="00AA4086" w:rsidP="00AA4086">
      <w:pPr>
        <w:spacing w:line="360" w:lineRule="auto"/>
        <w:ind w:left="-567" w:right="-1"/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</w:p>
    <w:p w14:paraId="2EAD1090" w14:textId="0D79E8F0" w:rsidR="00355DDC" w:rsidRDefault="00355DDC" w:rsidP="00AA4086">
      <w:pPr>
        <w:spacing w:line="360" w:lineRule="auto"/>
        <w:ind w:left="-567" w:right="-1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ICN Position &amp; Recommendations</w:t>
      </w:r>
    </w:p>
    <w:p w14:paraId="18E9E448" w14:textId="77777777" w:rsidR="00AA4086" w:rsidRPr="00AA4086" w:rsidRDefault="00AA4086" w:rsidP="00AA4086">
      <w:pPr>
        <w:spacing w:line="360" w:lineRule="auto"/>
        <w:ind w:left="-567" w:right="-1"/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</w:p>
    <w:p w14:paraId="4D23D10A" w14:textId="77777777" w:rsidR="00D130C6" w:rsidRPr="00355DDC" w:rsidRDefault="00D130C6" w:rsidP="00AA4086">
      <w:pPr>
        <w:spacing w:after="120" w:line="360" w:lineRule="auto"/>
        <w:ind w:left="-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55DDC">
        <w:rPr>
          <w:rFonts w:ascii="Arial" w:hAnsi="Arial" w:cs="Arial"/>
          <w:b/>
          <w:color w:val="000000" w:themeColor="text1"/>
          <w:sz w:val="22"/>
          <w:szCs w:val="22"/>
        </w:rPr>
        <w:t xml:space="preserve">As the global voice of nursing, ICN: </w:t>
      </w:r>
    </w:p>
    <w:p w14:paraId="72174665" w14:textId="6AC45904" w:rsidR="00D130C6" w:rsidRPr="003F7AD6" w:rsidRDefault="00557741" w:rsidP="00AA4086">
      <w:pPr>
        <w:pStyle w:val="ListParagraph"/>
        <w:numPr>
          <w:ilvl w:val="0"/>
          <w:numId w:val="36"/>
        </w:numPr>
        <w:spacing w:after="120" w:line="360" w:lineRule="auto"/>
        <w:ind w:left="-567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F7AD6">
        <w:rPr>
          <w:rFonts w:ascii="Arial" w:hAnsi="Arial" w:cs="Arial"/>
          <w:sz w:val="22"/>
          <w:szCs w:val="22"/>
        </w:rPr>
        <w:t>Urges governments to recognize the risk that SF medical products pose to public health and</w:t>
      </w:r>
      <w:r w:rsidR="00A2315B" w:rsidRPr="003F7AD6">
        <w:rPr>
          <w:rFonts w:ascii="Arial" w:hAnsi="Arial" w:cs="Arial"/>
          <w:sz w:val="22"/>
          <w:szCs w:val="22"/>
        </w:rPr>
        <w:t xml:space="preserve"> to</w:t>
      </w:r>
      <w:r w:rsidRPr="003F7AD6">
        <w:rPr>
          <w:rFonts w:ascii="Arial" w:hAnsi="Arial" w:cs="Arial"/>
          <w:sz w:val="22"/>
          <w:szCs w:val="22"/>
        </w:rPr>
        <w:t xml:space="preserve"> </w:t>
      </w:r>
      <w:r w:rsidR="00856524">
        <w:rPr>
          <w:rFonts w:ascii="Arial" w:hAnsi="Arial" w:cs="Arial"/>
          <w:sz w:val="22"/>
          <w:szCs w:val="22"/>
        </w:rPr>
        <w:t xml:space="preserve">develop national action plans that includes comprehensive legal frameworks, </w:t>
      </w:r>
      <w:proofErr w:type="spellStart"/>
      <w:r w:rsidR="00856524">
        <w:rPr>
          <w:rFonts w:ascii="Arial" w:hAnsi="Arial" w:cs="Arial"/>
          <w:sz w:val="22"/>
          <w:szCs w:val="22"/>
        </w:rPr>
        <w:t>multistakeholder</w:t>
      </w:r>
      <w:proofErr w:type="spellEnd"/>
      <w:r w:rsidR="00856524">
        <w:rPr>
          <w:rFonts w:ascii="Arial" w:hAnsi="Arial" w:cs="Arial"/>
          <w:sz w:val="22"/>
          <w:szCs w:val="22"/>
        </w:rPr>
        <w:t xml:space="preserve"> engagement, robust reporting systems, and </w:t>
      </w:r>
      <w:r w:rsidR="00E410D3">
        <w:rPr>
          <w:rFonts w:ascii="Arial" w:hAnsi="Arial" w:cs="Arial"/>
          <w:sz w:val="22"/>
          <w:szCs w:val="22"/>
        </w:rPr>
        <w:t>strengthened regulatory mechanisms that are linke</w:t>
      </w:r>
      <w:r w:rsidR="00AA4086">
        <w:rPr>
          <w:rFonts w:ascii="Arial" w:hAnsi="Arial" w:cs="Arial"/>
          <w:sz w:val="22"/>
          <w:szCs w:val="22"/>
        </w:rPr>
        <w:t>d</w:t>
      </w:r>
      <w:r w:rsidR="00856524">
        <w:rPr>
          <w:rFonts w:ascii="Arial" w:hAnsi="Arial" w:cs="Arial"/>
          <w:sz w:val="22"/>
          <w:szCs w:val="22"/>
        </w:rPr>
        <w:t xml:space="preserve"> </w:t>
      </w:r>
      <w:r w:rsidR="00E47A3B">
        <w:rPr>
          <w:rFonts w:ascii="Arial" w:hAnsi="Arial" w:cs="Arial"/>
          <w:sz w:val="22"/>
          <w:szCs w:val="22"/>
        </w:rPr>
        <w:t xml:space="preserve">to the global regulatory network as well as increase </w:t>
      </w:r>
      <w:r w:rsidR="00A2315B" w:rsidRPr="003F7AD6">
        <w:rPr>
          <w:rFonts w:ascii="Arial" w:hAnsi="Arial" w:cs="Arial"/>
          <w:sz w:val="22"/>
          <w:szCs w:val="22"/>
        </w:rPr>
        <w:t>pharmacovigilance capacity</w:t>
      </w:r>
      <w:r w:rsidR="00E410D3">
        <w:rPr>
          <w:rFonts w:ascii="Arial" w:hAnsi="Arial" w:cs="Arial"/>
          <w:sz w:val="22"/>
          <w:szCs w:val="22"/>
        </w:rPr>
        <w:t>.</w:t>
      </w:r>
      <w:r w:rsidR="0090759A">
        <w:rPr>
          <w:rFonts w:ascii="Arial" w:hAnsi="Arial" w:cs="Arial"/>
          <w:sz w:val="22"/>
          <w:szCs w:val="22"/>
          <w:vertAlign w:val="superscript"/>
        </w:rPr>
        <w:t>3</w:t>
      </w:r>
      <w:r w:rsidR="00856524">
        <w:rPr>
          <w:rFonts w:ascii="Arial" w:hAnsi="Arial" w:cs="Arial"/>
          <w:sz w:val="22"/>
          <w:szCs w:val="22"/>
          <w:vertAlign w:val="superscript"/>
        </w:rPr>
        <w:t>,1</w:t>
      </w:r>
      <w:r w:rsidR="0090759A">
        <w:rPr>
          <w:rFonts w:ascii="Arial" w:hAnsi="Arial" w:cs="Arial"/>
          <w:sz w:val="22"/>
          <w:szCs w:val="22"/>
          <w:vertAlign w:val="superscript"/>
        </w:rPr>
        <w:t>0</w:t>
      </w:r>
    </w:p>
    <w:p w14:paraId="1C22CD11" w14:textId="0AA8804B" w:rsidR="00D130C6" w:rsidRDefault="00D130C6" w:rsidP="00AA4086">
      <w:pPr>
        <w:numPr>
          <w:ilvl w:val="0"/>
          <w:numId w:val="34"/>
        </w:numPr>
        <w:tabs>
          <w:tab w:val="num" w:pos="360"/>
        </w:tabs>
        <w:spacing w:after="120" w:line="360" w:lineRule="auto"/>
        <w:ind w:left="-567" w:hanging="357"/>
        <w:jc w:val="both"/>
        <w:rPr>
          <w:rFonts w:ascii="Arial" w:hAnsi="Arial" w:cs="Arial"/>
          <w:sz w:val="22"/>
          <w:szCs w:val="22"/>
        </w:rPr>
      </w:pPr>
      <w:r w:rsidRPr="007F00C9">
        <w:rPr>
          <w:rFonts w:ascii="Arial" w:hAnsi="Arial" w:cs="Arial"/>
          <w:sz w:val="22"/>
          <w:szCs w:val="22"/>
        </w:rPr>
        <w:t>Promotes the education of nurses and other health professi</w:t>
      </w:r>
      <w:r w:rsidR="00806E6B">
        <w:rPr>
          <w:rFonts w:ascii="Arial" w:hAnsi="Arial" w:cs="Arial"/>
          <w:sz w:val="22"/>
          <w:szCs w:val="22"/>
        </w:rPr>
        <w:t xml:space="preserve">onals in </w:t>
      </w:r>
      <w:r w:rsidR="00E410D3">
        <w:rPr>
          <w:rFonts w:ascii="Arial" w:hAnsi="Arial" w:cs="Arial"/>
          <w:sz w:val="22"/>
          <w:szCs w:val="22"/>
        </w:rPr>
        <w:t>preventing</w:t>
      </w:r>
      <w:r w:rsidR="00AA4086">
        <w:rPr>
          <w:rFonts w:ascii="Arial" w:hAnsi="Arial" w:cs="Arial"/>
          <w:sz w:val="22"/>
          <w:szCs w:val="22"/>
        </w:rPr>
        <w:t xml:space="preserve"> the use of</w:t>
      </w:r>
      <w:r w:rsidR="00806E6B">
        <w:rPr>
          <w:rFonts w:ascii="Arial" w:hAnsi="Arial" w:cs="Arial"/>
          <w:sz w:val="22"/>
          <w:szCs w:val="22"/>
        </w:rPr>
        <w:t xml:space="preserve">, </w:t>
      </w:r>
      <w:r w:rsidR="005D63AC">
        <w:rPr>
          <w:rFonts w:ascii="Arial" w:hAnsi="Arial" w:cs="Arial"/>
          <w:sz w:val="22"/>
          <w:szCs w:val="22"/>
        </w:rPr>
        <w:t>detect</w:t>
      </w:r>
      <w:r w:rsidR="00E410D3">
        <w:rPr>
          <w:rFonts w:ascii="Arial" w:hAnsi="Arial" w:cs="Arial"/>
          <w:sz w:val="22"/>
          <w:szCs w:val="22"/>
        </w:rPr>
        <w:t>ing</w:t>
      </w:r>
      <w:r w:rsidR="00806E6B">
        <w:rPr>
          <w:rFonts w:ascii="Arial" w:hAnsi="Arial" w:cs="Arial"/>
          <w:sz w:val="22"/>
          <w:szCs w:val="22"/>
        </w:rPr>
        <w:t xml:space="preserve"> </w:t>
      </w:r>
      <w:r w:rsidRPr="007F00C9">
        <w:rPr>
          <w:rFonts w:ascii="Arial" w:hAnsi="Arial" w:cs="Arial"/>
          <w:sz w:val="22"/>
          <w:szCs w:val="22"/>
        </w:rPr>
        <w:t xml:space="preserve">and reporting </w:t>
      </w:r>
      <w:r w:rsidR="00806E6B">
        <w:rPr>
          <w:rFonts w:ascii="Arial" w:hAnsi="Arial" w:cs="Arial"/>
          <w:sz w:val="22"/>
          <w:szCs w:val="22"/>
        </w:rPr>
        <w:t>SF</w:t>
      </w:r>
      <w:r w:rsidRPr="007F00C9">
        <w:rPr>
          <w:rFonts w:ascii="Arial" w:hAnsi="Arial" w:cs="Arial"/>
          <w:sz w:val="22"/>
          <w:szCs w:val="22"/>
        </w:rPr>
        <w:t xml:space="preserve"> medical products.</w:t>
      </w:r>
    </w:p>
    <w:p w14:paraId="3E971C2A" w14:textId="56E2B32B" w:rsidR="00806E6B" w:rsidRDefault="00806E6B" w:rsidP="00AA4086">
      <w:pPr>
        <w:numPr>
          <w:ilvl w:val="0"/>
          <w:numId w:val="34"/>
        </w:numPr>
        <w:tabs>
          <w:tab w:val="num" w:pos="360"/>
        </w:tabs>
        <w:spacing w:after="120" w:line="360" w:lineRule="auto"/>
        <w:ind w:left="-56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Believes that </w:t>
      </w:r>
      <w:r w:rsidR="00C02BC5">
        <w:rPr>
          <w:rFonts w:ascii="Arial" w:hAnsi="Arial" w:cs="Arial"/>
          <w:sz w:val="22"/>
          <w:szCs w:val="22"/>
        </w:rPr>
        <w:t xml:space="preserve">nurses and other </w:t>
      </w:r>
      <w:r>
        <w:rPr>
          <w:rFonts w:ascii="Arial" w:hAnsi="Arial" w:cs="Arial"/>
          <w:sz w:val="22"/>
          <w:szCs w:val="22"/>
        </w:rPr>
        <w:t xml:space="preserve">healthcare professionals must be involved in developing national action plans to prevent, detect and respond to SF medical products </w:t>
      </w:r>
      <w:r w:rsidR="002714CC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are essential in implementing the related policies. </w:t>
      </w:r>
    </w:p>
    <w:p w14:paraId="520063B1" w14:textId="7FDBA747" w:rsidR="00E410D3" w:rsidRPr="00E410D3" w:rsidRDefault="00E410D3" w:rsidP="00AA4086">
      <w:pPr>
        <w:numPr>
          <w:ilvl w:val="0"/>
          <w:numId w:val="34"/>
        </w:numPr>
        <w:tabs>
          <w:tab w:val="num" w:pos="360"/>
        </w:tabs>
        <w:spacing w:after="120" w:line="360" w:lineRule="auto"/>
        <w:ind w:left="-56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Encourages healthcare professionals, industry, supply chain, customs, police, procurers and nongovernmental organisations (NGOs) to report suspected substandard or falsified medical products to their national or regional regulatory authority.</w:t>
      </w:r>
    </w:p>
    <w:p w14:paraId="14211EAC" w14:textId="525EAFF0" w:rsidR="00D130C6" w:rsidRPr="00DC46BA" w:rsidRDefault="005D63AC" w:rsidP="00AA4086">
      <w:pPr>
        <w:numPr>
          <w:ilvl w:val="0"/>
          <w:numId w:val="34"/>
        </w:numPr>
        <w:tabs>
          <w:tab w:val="num" w:pos="360"/>
        </w:tabs>
        <w:spacing w:after="120" w:line="360" w:lineRule="auto"/>
        <w:ind w:left="-56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Promotes a strong coordinated approach amongst multisectoral stakeholders to prevent the proliferation of SF medical </w:t>
      </w:r>
      <w:proofErr w:type="spellStart"/>
      <w:r>
        <w:rPr>
          <w:rFonts w:ascii="Arial" w:hAnsi="Arial" w:cs="Arial"/>
          <w:sz w:val="22"/>
          <w:szCs w:val="22"/>
        </w:rPr>
        <w:t>prducts</w:t>
      </w:r>
      <w:proofErr w:type="spellEnd"/>
      <w:r>
        <w:rPr>
          <w:rFonts w:ascii="Arial" w:hAnsi="Arial" w:cs="Arial"/>
          <w:sz w:val="22"/>
          <w:szCs w:val="22"/>
        </w:rPr>
        <w:t xml:space="preserve"> and to protect patients and public health. </w:t>
      </w:r>
      <w:r w:rsidR="00E410D3">
        <w:rPr>
          <w:rFonts w:ascii="Arial" w:hAnsi="Arial" w:cs="Arial"/>
          <w:sz w:val="22"/>
          <w:szCs w:val="22"/>
        </w:rPr>
        <w:t>These stakeholders include, but are not limited to,</w:t>
      </w:r>
      <w:r>
        <w:rPr>
          <w:rFonts w:ascii="Arial" w:hAnsi="Arial" w:cs="Arial"/>
          <w:sz w:val="22"/>
          <w:szCs w:val="22"/>
        </w:rPr>
        <w:t xml:space="preserve"> </w:t>
      </w:r>
      <w:r w:rsidR="00E410D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World Health Organisation, </w:t>
      </w:r>
      <w:r w:rsidR="00E410D3">
        <w:rPr>
          <w:rFonts w:ascii="Arial" w:hAnsi="Arial" w:cs="Arial"/>
          <w:sz w:val="22"/>
          <w:szCs w:val="22"/>
        </w:rPr>
        <w:t>health</w:t>
      </w:r>
      <w:r>
        <w:rPr>
          <w:rFonts w:ascii="Arial" w:hAnsi="Arial" w:cs="Arial"/>
          <w:sz w:val="22"/>
          <w:szCs w:val="22"/>
        </w:rPr>
        <w:t xml:space="preserve">care professionals, </w:t>
      </w:r>
      <w:r>
        <w:rPr>
          <w:rFonts w:ascii="Arial" w:hAnsi="Arial" w:cs="Arial"/>
          <w:sz w:val="22"/>
          <w:szCs w:val="22"/>
        </w:rPr>
        <w:lastRenderedPageBreak/>
        <w:t xml:space="preserve">regulatory and enforcement agencies, </w:t>
      </w:r>
      <w:r w:rsidR="00E410D3">
        <w:rPr>
          <w:rFonts w:ascii="Arial" w:hAnsi="Arial" w:cs="Arial"/>
          <w:sz w:val="22"/>
          <w:szCs w:val="22"/>
        </w:rPr>
        <w:t xml:space="preserve">NGOs, </w:t>
      </w:r>
      <w:r>
        <w:rPr>
          <w:rFonts w:ascii="Arial" w:hAnsi="Arial" w:cs="Arial"/>
          <w:sz w:val="22"/>
          <w:szCs w:val="22"/>
        </w:rPr>
        <w:t>private organisations, patients, and medical product manufacturers, distributors, wholesalers and retailers.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="0090759A">
        <w:rPr>
          <w:rFonts w:ascii="Arial" w:hAnsi="Arial" w:cs="Arial"/>
          <w:sz w:val="22"/>
          <w:szCs w:val="22"/>
          <w:vertAlign w:val="superscript"/>
        </w:rPr>
        <w:t>1</w:t>
      </w:r>
    </w:p>
    <w:p w14:paraId="3B524AAF" w14:textId="77777777" w:rsidR="00AA4086" w:rsidRDefault="00DC46BA" w:rsidP="00AA4086">
      <w:pPr>
        <w:numPr>
          <w:ilvl w:val="0"/>
          <w:numId w:val="34"/>
        </w:numPr>
        <w:tabs>
          <w:tab w:val="num" w:pos="360"/>
        </w:tabs>
        <w:spacing w:after="120" w:line="360" w:lineRule="auto"/>
        <w:ind w:left="-56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</w:t>
      </w:r>
      <w:r w:rsidR="007504B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donors and philanthropic foundations to develop quality assurance policies that ensure that their funds go towards high quality, regulated medical products. </w:t>
      </w:r>
    </w:p>
    <w:p w14:paraId="4F41F679" w14:textId="77777777" w:rsidR="00AA4086" w:rsidRDefault="00AA4086" w:rsidP="00AA4086">
      <w:pPr>
        <w:spacing w:after="120" w:line="360" w:lineRule="auto"/>
        <w:ind w:left="-924"/>
        <w:jc w:val="both"/>
        <w:rPr>
          <w:rFonts w:ascii="Arial" w:hAnsi="Arial" w:cs="Arial"/>
          <w:sz w:val="22"/>
          <w:szCs w:val="22"/>
        </w:rPr>
      </w:pPr>
    </w:p>
    <w:p w14:paraId="39A432B8" w14:textId="5F07F4AA" w:rsidR="003D710C" w:rsidRPr="00AA4086" w:rsidRDefault="00D130C6" w:rsidP="00AA4086">
      <w:pPr>
        <w:spacing w:after="120" w:line="360" w:lineRule="auto"/>
        <w:ind w:left="-924"/>
        <w:jc w:val="both"/>
        <w:rPr>
          <w:rFonts w:ascii="Arial" w:hAnsi="Arial" w:cs="Arial"/>
          <w:sz w:val="22"/>
          <w:szCs w:val="22"/>
        </w:rPr>
      </w:pPr>
      <w:r w:rsidRPr="00AA4086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ICN encourages </w:t>
      </w:r>
      <w:r w:rsidR="00355DDC" w:rsidRPr="00AA4086">
        <w:rPr>
          <w:rFonts w:ascii="Arial" w:hAnsi="Arial" w:cs="Arial"/>
          <w:b/>
          <w:iCs/>
          <w:color w:val="000000" w:themeColor="text1"/>
          <w:sz w:val="22"/>
          <w:szCs w:val="22"/>
        </w:rPr>
        <w:t>national nurses’ associations (NNAs),</w:t>
      </w:r>
      <w:r w:rsidRPr="00AA4086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in collaboration with their respective government, to:</w:t>
      </w:r>
    </w:p>
    <w:p w14:paraId="1EEADDDA" w14:textId="1E39CE42" w:rsidR="003D710C" w:rsidRDefault="00557741" w:rsidP="00AA4086">
      <w:pPr>
        <w:pStyle w:val="ListParagraph"/>
        <w:numPr>
          <w:ilvl w:val="0"/>
          <w:numId w:val="36"/>
        </w:numPr>
        <w:spacing w:after="120" w:line="360" w:lineRule="auto"/>
        <w:ind w:left="-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interprofessional committees aimed at combatting SF medical products to i</w:t>
      </w:r>
      <w:r w:rsidR="00FE0412">
        <w:rPr>
          <w:rFonts w:ascii="Arial" w:hAnsi="Arial" w:cs="Arial"/>
          <w:sz w:val="22"/>
          <w:szCs w:val="22"/>
        </w:rPr>
        <w:t>mprove collaboration among</w:t>
      </w:r>
      <w:r w:rsidR="007504BC">
        <w:rPr>
          <w:rFonts w:ascii="Arial" w:hAnsi="Arial" w:cs="Arial"/>
          <w:sz w:val="22"/>
          <w:szCs w:val="22"/>
        </w:rPr>
        <w:t>st</w:t>
      </w:r>
      <w:r w:rsidR="00FE0412">
        <w:rPr>
          <w:rFonts w:ascii="Arial" w:hAnsi="Arial" w:cs="Arial"/>
          <w:sz w:val="22"/>
          <w:szCs w:val="22"/>
        </w:rPr>
        <w:t xml:space="preserve"> health professi</w:t>
      </w:r>
      <w:r>
        <w:rPr>
          <w:rFonts w:ascii="Arial" w:hAnsi="Arial" w:cs="Arial"/>
          <w:sz w:val="22"/>
          <w:szCs w:val="22"/>
        </w:rPr>
        <w:t xml:space="preserve">onals and patient </w:t>
      </w:r>
      <w:proofErr w:type="spellStart"/>
      <w:r>
        <w:rPr>
          <w:rFonts w:ascii="Arial" w:hAnsi="Arial" w:cs="Arial"/>
          <w:sz w:val="22"/>
          <w:szCs w:val="22"/>
        </w:rPr>
        <w:t>organisations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2AAA885A" w14:textId="79D2B7F7" w:rsidR="007504BC" w:rsidRPr="007504BC" w:rsidRDefault="007504BC" w:rsidP="00AA4086">
      <w:pPr>
        <w:pStyle w:val="ListParagraph"/>
        <w:numPr>
          <w:ilvl w:val="0"/>
          <w:numId w:val="36"/>
        </w:numPr>
        <w:spacing w:after="120" w:line="360" w:lineRule="auto"/>
        <w:ind w:left="-567" w:hanging="357"/>
        <w:contextualSpacing w:val="0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GB"/>
        </w:rPr>
      </w:pPr>
      <w:r w:rsidRPr="003D710C">
        <w:rPr>
          <w:rFonts w:ascii="Arial" w:hAnsi="Arial" w:cs="Arial"/>
          <w:sz w:val="22"/>
          <w:szCs w:val="22"/>
        </w:rPr>
        <w:t xml:space="preserve">Collaborate with pharmacy associations, pharmacists, physicians and others to disseminate accurate information on detection and elimination of </w:t>
      </w:r>
      <w:r>
        <w:rPr>
          <w:rFonts w:ascii="Arial" w:hAnsi="Arial" w:cs="Arial"/>
          <w:sz w:val="22"/>
          <w:szCs w:val="22"/>
        </w:rPr>
        <w:t>SF</w:t>
      </w:r>
      <w:r w:rsidRPr="003D710C">
        <w:rPr>
          <w:rFonts w:ascii="Arial" w:hAnsi="Arial" w:cs="Arial"/>
          <w:sz w:val="22"/>
          <w:szCs w:val="22"/>
        </w:rPr>
        <w:t xml:space="preserve"> medical products. </w:t>
      </w:r>
    </w:p>
    <w:p w14:paraId="19382C9D" w14:textId="66A12CD8" w:rsidR="00D130C6" w:rsidRDefault="00D130C6" w:rsidP="00AA4086">
      <w:pPr>
        <w:pStyle w:val="ListParagraph"/>
        <w:numPr>
          <w:ilvl w:val="0"/>
          <w:numId w:val="36"/>
        </w:numPr>
        <w:spacing w:after="120" w:line="360" w:lineRule="auto"/>
        <w:ind w:left="-567"/>
        <w:contextualSpacing w:val="0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GB"/>
        </w:rPr>
      </w:pPr>
      <w:r w:rsidRPr="003D710C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Ensure </w:t>
      </w:r>
      <w:r w:rsidR="00DB2F68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>nursing curriculums</w:t>
      </w:r>
      <w:r w:rsidR="007504BC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include</w:t>
      </w:r>
      <w:r w:rsidR="00FE0412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</w:t>
      </w:r>
      <w:r w:rsidR="00DB2F68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pharmacovigilance and </w:t>
      </w:r>
      <w:r w:rsidR="00FE0412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>SF medical product education including</w:t>
      </w:r>
      <w:r w:rsidRPr="003D710C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</w:t>
      </w:r>
      <w:r w:rsidR="00DF7CCA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the </w:t>
      </w:r>
      <w:r w:rsidRPr="003D710C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health </w:t>
      </w:r>
      <w:r w:rsidR="00DB2F68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>risks associated with</w:t>
      </w:r>
      <w:r w:rsidRPr="003D710C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</w:t>
      </w:r>
      <w:r w:rsidR="00DB2F68">
        <w:rPr>
          <w:rFonts w:ascii="Arial" w:hAnsi="Arial" w:cs="Arial"/>
          <w:sz w:val="22"/>
          <w:szCs w:val="22"/>
        </w:rPr>
        <w:t xml:space="preserve">SF </w:t>
      </w:r>
      <w:r w:rsidRPr="003D710C">
        <w:rPr>
          <w:rFonts w:ascii="Arial" w:hAnsi="Arial" w:cs="Arial"/>
          <w:sz w:val="22"/>
          <w:szCs w:val="22"/>
        </w:rPr>
        <w:t>medical products</w:t>
      </w:r>
      <w:r w:rsidR="00DB2F68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and </w:t>
      </w:r>
      <w:r w:rsidR="007504BC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>detection and response strategies.</w:t>
      </w:r>
      <w:r w:rsidR="00DF7CCA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Furthermore, as falsification is becoming more sophisticated, promote </w:t>
      </w:r>
      <w:proofErr w:type="spellStart"/>
      <w:r w:rsidR="00DF7CCA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>continuining</w:t>
      </w:r>
      <w:proofErr w:type="spellEnd"/>
      <w:r w:rsidR="00DF7CCA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professional development in this area to ensure knowledge is current.</w:t>
      </w:r>
    </w:p>
    <w:p w14:paraId="1A265992" w14:textId="2E142C18" w:rsidR="00DB2F68" w:rsidRDefault="00DB2F68" w:rsidP="00AA4086">
      <w:pPr>
        <w:pStyle w:val="ListParagraph"/>
        <w:numPr>
          <w:ilvl w:val="0"/>
          <w:numId w:val="36"/>
        </w:numPr>
        <w:spacing w:after="120" w:line="360" w:lineRule="auto"/>
        <w:ind w:left="-567"/>
        <w:contextualSpacing w:val="0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Develop or </w:t>
      </w:r>
      <w:r w:rsidR="007504BC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>promote</w:t>
      </w:r>
      <w:r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training </w:t>
      </w:r>
      <w:r w:rsidR="0014441E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programmes for nurses and other </w:t>
      </w:r>
      <w:r w:rsidR="00371718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>healthcare providers in order to encourage reporting and help raise levels of reporting in countries with high rates of SF medical products and low rates of reporting.</w:t>
      </w:r>
    </w:p>
    <w:p w14:paraId="5939D7D9" w14:textId="514C7F38" w:rsidR="00AA4086" w:rsidRDefault="007504BC" w:rsidP="00AA4086">
      <w:pPr>
        <w:pStyle w:val="ListParagraph"/>
        <w:numPr>
          <w:ilvl w:val="0"/>
          <w:numId w:val="36"/>
        </w:numPr>
        <w:spacing w:after="120" w:line="360" w:lineRule="auto"/>
        <w:ind w:left="-567"/>
        <w:contextualSpacing w:val="0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GB"/>
        </w:rPr>
      </w:pPr>
      <w:r w:rsidRPr="003D710C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Strengthen public awareness of </w:t>
      </w:r>
      <w:r w:rsidRPr="003D710C">
        <w:rPr>
          <w:rFonts w:ascii="Arial" w:hAnsi="Arial" w:cs="Arial"/>
          <w:sz w:val="22"/>
          <w:szCs w:val="22"/>
        </w:rPr>
        <w:t>substandard and falsified medical products</w:t>
      </w:r>
      <w:r w:rsidRPr="003D710C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and the risks associated with their use.</w:t>
      </w:r>
    </w:p>
    <w:p w14:paraId="7EB955DD" w14:textId="77777777" w:rsidR="00AA4086" w:rsidRPr="00AA4086" w:rsidRDefault="00AA4086" w:rsidP="00AA4086">
      <w:pPr>
        <w:spacing w:after="120"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GB"/>
        </w:rPr>
      </w:pPr>
    </w:p>
    <w:p w14:paraId="0DD3A21B" w14:textId="4403638B" w:rsidR="00D130C6" w:rsidRPr="00AA4086" w:rsidRDefault="00355DDC" w:rsidP="00AA4086">
      <w:pPr>
        <w:spacing w:after="120" w:line="360" w:lineRule="auto"/>
        <w:ind w:left="-927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GB"/>
        </w:rPr>
      </w:pPr>
      <w:r w:rsidRPr="00AA4086">
        <w:rPr>
          <w:rFonts w:ascii="Arial" w:hAnsi="Arial" w:cs="Arial"/>
          <w:b/>
          <w:color w:val="000000" w:themeColor="text1"/>
          <w:sz w:val="22"/>
          <w:szCs w:val="22"/>
        </w:rPr>
        <w:t>ICN calls on individual nurses in their role as clinicians, educators, researchers, policy influencers, or executives, to:</w:t>
      </w:r>
    </w:p>
    <w:p w14:paraId="399ADDCF" w14:textId="3E02FB0E" w:rsidR="00FE0412" w:rsidRPr="00FE0412" w:rsidRDefault="00F46309" w:rsidP="00AA4086">
      <w:pPr>
        <w:pStyle w:val="ListParagraph"/>
        <w:numPr>
          <w:ilvl w:val="0"/>
          <w:numId w:val="2"/>
        </w:numPr>
        <w:spacing w:after="120" w:line="360" w:lineRule="auto"/>
        <w:ind w:left="-567"/>
        <w:contextualSpacing w:val="0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Increase vigilance and awareness of SF medical products in </w:t>
      </w:r>
      <w:r w:rsidR="00D6063B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their </w:t>
      </w:r>
      <w:r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own practice and amongst colleagues </w:t>
      </w:r>
      <w:r w:rsidR="00DB2F68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to increase detection and encourage </w:t>
      </w:r>
      <w:r w:rsidR="00B3427F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>reporting</w:t>
      </w:r>
      <w:r w:rsidR="00D6063B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of suspected cases</w:t>
      </w:r>
      <w:r w:rsidR="00DB2F68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>.</w:t>
      </w:r>
      <w:r w:rsidR="00B3427F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 xml:space="preserve"> </w:t>
      </w:r>
    </w:p>
    <w:p w14:paraId="263A395E" w14:textId="75CA597A" w:rsidR="00CE0698" w:rsidRPr="00CE0698" w:rsidRDefault="002B327C" w:rsidP="00AA4086">
      <w:pPr>
        <w:pStyle w:val="ListParagraph"/>
        <w:numPr>
          <w:ilvl w:val="0"/>
          <w:numId w:val="2"/>
        </w:numPr>
        <w:spacing w:after="120" w:line="360" w:lineRule="auto"/>
        <w:ind w:left="-567"/>
        <w:contextualSpacing w:val="0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P</w:t>
      </w:r>
      <w:r w:rsidR="00CE0698" w:rsidRPr="007F00C9">
        <w:rPr>
          <w:rFonts w:ascii="Arial" w:hAnsi="Arial" w:cs="Arial"/>
          <w:sz w:val="22"/>
          <w:szCs w:val="22"/>
        </w:rPr>
        <w:t>articipate in the develo</w:t>
      </w:r>
      <w:r w:rsidR="007504BC">
        <w:rPr>
          <w:rFonts w:ascii="Arial" w:hAnsi="Arial" w:cs="Arial"/>
          <w:sz w:val="22"/>
          <w:szCs w:val="22"/>
        </w:rPr>
        <w:t xml:space="preserve">pment of national and/or </w:t>
      </w:r>
      <w:proofErr w:type="spellStart"/>
      <w:r w:rsidR="007504BC">
        <w:rPr>
          <w:rFonts w:ascii="Arial" w:hAnsi="Arial" w:cs="Arial"/>
          <w:sz w:val="22"/>
          <w:szCs w:val="22"/>
        </w:rPr>
        <w:t>organis</w:t>
      </w:r>
      <w:r w:rsidR="00CE0698" w:rsidRPr="007F00C9">
        <w:rPr>
          <w:rFonts w:ascii="Arial" w:hAnsi="Arial" w:cs="Arial"/>
          <w:sz w:val="22"/>
          <w:szCs w:val="22"/>
        </w:rPr>
        <w:t>ational</w:t>
      </w:r>
      <w:proofErr w:type="spellEnd"/>
      <w:r w:rsidR="00CE0698" w:rsidRPr="007F00C9">
        <w:rPr>
          <w:rFonts w:ascii="Arial" w:hAnsi="Arial" w:cs="Arial"/>
          <w:sz w:val="22"/>
          <w:szCs w:val="22"/>
        </w:rPr>
        <w:t xml:space="preserve"> plans for </w:t>
      </w:r>
      <w:r w:rsidR="00D6063B">
        <w:rPr>
          <w:rFonts w:ascii="Arial" w:hAnsi="Arial" w:cs="Arial"/>
          <w:sz w:val="22"/>
          <w:szCs w:val="22"/>
        </w:rPr>
        <w:t>SF</w:t>
      </w:r>
      <w:r w:rsidR="00CE0698" w:rsidRPr="007F00C9">
        <w:rPr>
          <w:rFonts w:ascii="Arial" w:hAnsi="Arial" w:cs="Arial"/>
          <w:sz w:val="22"/>
          <w:szCs w:val="22"/>
        </w:rPr>
        <w:t xml:space="preserve"> medical product</w:t>
      </w:r>
      <w:r w:rsidR="007504BC">
        <w:rPr>
          <w:rFonts w:ascii="Arial" w:hAnsi="Arial" w:cs="Arial"/>
          <w:sz w:val="22"/>
          <w:szCs w:val="22"/>
        </w:rPr>
        <w:t xml:space="preserve"> prevention, detection, and response.</w:t>
      </w:r>
    </w:p>
    <w:p w14:paraId="3A1B881E" w14:textId="7244DF23" w:rsidR="00FE0412" w:rsidRPr="007F00C9" w:rsidRDefault="003A2C22" w:rsidP="00AA4086">
      <w:pPr>
        <w:numPr>
          <w:ilvl w:val="0"/>
          <w:numId w:val="2"/>
        </w:numPr>
        <w:spacing w:after="120"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When administering, dispensing or prescribing medicines,</w:t>
      </w:r>
      <w:r w:rsidR="009075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always explain the desired therapeutic effect and known side effects. </w:t>
      </w:r>
    </w:p>
    <w:p w14:paraId="465D2A46" w14:textId="5D2B18CF" w:rsidR="00CE0698" w:rsidRDefault="00915B97" w:rsidP="00AA4086">
      <w:pPr>
        <w:pStyle w:val="ListParagraph"/>
        <w:numPr>
          <w:ilvl w:val="0"/>
          <w:numId w:val="2"/>
        </w:numPr>
        <w:spacing w:line="360" w:lineRule="auto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Educate patients, families, and communities </w:t>
      </w:r>
      <w:r w:rsidR="0021515A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>
        <w:rPr>
          <w:rFonts w:ascii="Arial" w:hAnsi="Arial" w:cs="Arial"/>
          <w:color w:val="000000" w:themeColor="text1"/>
          <w:sz w:val="22"/>
          <w:szCs w:val="22"/>
        </w:rPr>
        <w:t>choosing</w:t>
      </w:r>
      <w:r w:rsidR="002151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3D85">
        <w:rPr>
          <w:rFonts w:ascii="Arial" w:hAnsi="Arial" w:cs="Arial"/>
          <w:color w:val="000000" w:themeColor="text1"/>
          <w:sz w:val="22"/>
          <w:szCs w:val="22"/>
        </w:rPr>
        <w:t xml:space="preserve">reliable sources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for acquiring </w:t>
      </w:r>
      <w:r w:rsidR="003A2C22">
        <w:rPr>
          <w:rFonts w:ascii="Arial" w:hAnsi="Arial" w:cs="Arial"/>
          <w:color w:val="000000" w:themeColor="text1"/>
          <w:sz w:val="22"/>
          <w:szCs w:val="22"/>
        </w:rPr>
        <w:t xml:space="preserve">medical products and encourage them to only purchase from these sources;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how </w:t>
      </w:r>
      <w:r w:rsidR="003A2C22">
        <w:rPr>
          <w:rFonts w:ascii="Arial" w:hAnsi="Arial" w:cs="Arial"/>
          <w:color w:val="000000" w:themeColor="text1"/>
          <w:sz w:val="22"/>
          <w:szCs w:val="22"/>
        </w:rPr>
        <w:t xml:space="preserve">to identify SF medical products; </w:t>
      </w:r>
      <w:r w:rsidR="00C43D85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="003A2C22">
        <w:rPr>
          <w:rFonts w:ascii="Arial" w:hAnsi="Arial" w:cs="Arial"/>
          <w:color w:val="000000" w:themeColor="text1"/>
          <w:sz w:val="22"/>
          <w:szCs w:val="22"/>
        </w:rPr>
        <w:t>hat course of action to take should they suspect a medical product to be substandard or falsified.</w:t>
      </w:r>
    </w:p>
    <w:p w14:paraId="5963AC04" w14:textId="45B7F9DE" w:rsidR="007504BC" w:rsidRPr="007504BC" w:rsidRDefault="007504BC" w:rsidP="00AA4086">
      <w:pPr>
        <w:numPr>
          <w:ilvl w:val="0"/>
          <w:numId w:val="2"/>
        </w:numPr>
        <w:spacing w:after="120"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 </w:t>
      </w:r>
      <w:r w:rsidRPr="007F00C9">
        <w:rPr>
          <w:rFonts w:ascii="Arial" w:hAnsi="Arial" w:cs="Arial"/>
          <w:sz w:val="22"/>
          <w:szCs w:val="22"/>
        </w:rPr>
        <w:t>awareness among</w:t>
      </w:r>
      <w:r>
        <w:rPr>
          <w:rFonts w:ascii="Arial" w:hAnsi="Arial" w:cs="Arial"/>
          <w:sz w:val="22"/>
          <w:szCs w:val="22"/>
        </w:rPr>
        <w:t>st patients and</w:t>
      </w:r>
      <w:r w:rsidRPr="007F00C9">
        <w:rPr>
          <w:rFonts w:ascii="Arial" w:hAnsi="Arial" w:cs="Arial"/>
          <w:sz w:val="22"/>
          <w:szCs w:val="22"/>
        </w:rPr>
        <w:t xml:space="preserve"> the public </w:t>
      </w:r>
      <w:r>
        <w:rPr>
          <w:rFonts w:ascii="Arial" w:hAnsi="Arial" w:cs="Arial"/>
          <w:sz w:val="22"/>
          <w:szCs w:val="22"/>
        </w:rPr>
        <w:t>of the risks of</w:t>
      </w:r>
      <w:r w:rsidR="00550E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dangers related to</w:t>
      </w:r>
      <w:r w:rsidR="00550EE2">
        <w:rPr>
          <w:rFonts w:ascii="Arial" w:hAnsi="Arial" w:cs="Arial"/>
          <w:sz w:val="22"/>
          <w:szCs w:val="22"/>
        </w:rPr>
        <w:t>,</w:t>
      </w:r>
      <w:r w:rsidRPr="007F00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SF medical products and the important role they play in detecting and reporting these products.</w:t>
      </w:r>
    </w:p>
    <w:p w14:paraId="3B685C64" w14:textId="2DAD2E63" w:rsidR="00915B97" w:rsidRDefault="00915B97" w:rsidP="00AA4086">
      <w:pPr>
        <w:pStyle w:val="ListParagraph"/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D95F6F" w14:textId="77777777" w:rsidR="00915B97" w:rsidRPr="00370844" w:rsidRDefault="00915B97" w:rsidP="00AA4086">
      <w:pPr>
        <w:pStyle w:val="ListParagraph"/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1D5942" w14:textId="4F0DD9DF" w:rsidR="00D130C6" w:rsidRPr="00AA4086" w:rsidRDefault="00D130C6" w:rsidP="00AA4086">
      <w:pPr>
        <w:pStyle w:val="Heading5"/>
        <w:spacing w:line="360" w:lineRule="auto"/>
        <w:jc w:val="right"/>
        <w:rPr>
          <w:rFonts w:ascii="Arial" w:hAnsi="Arial" w:cs="Arial"/>
          <w:color w:val="000000" w:themeColor="text1"/>
          <w:sz w:val="18"/>
        </w:rPr>
      </w:pPr>
      <w:r w:rsidRPr="007F00C9">
        <w:rPr>
          <w:rFonts w:ascii="Arial" w:hAnsi="Arial" w:cs="Arial"/>
          <w:sz w:val="22"/>
          <w:szCs w:val="22"/>
        </w:rPr>
        <w:tab/>
      </w:r>
      <w:r w:rsidRPr="007F00C9">
        <w:rPr>
          <w:rFonts w:ascii="Arial" w:hAnsi="Arial" w:cs="Arial"/>
          <w:sz w:val="22"/>
          <w:szCs w:val="22"/>
        </w:rPr>
        <w:tab/>
      </w:r>
      <w:r w:rsidRPr="007F00C9">
        <w:rPr>
          <w:rFonts w:ascii="Arial" w:hAnsi="Arial" w:cs="Arial"/>
          <w:sz w:val="22"/>
          <w:szCs w:val="22"/>
        </w:rPr>
        <w:tab/>
      </w:r>
      <w:r w:rsidRPr="007F00C9">
        <w:rPr>
          <w:rFonts w:ascii="Arial" w:hAnsi="Arial" w:cs="Arial"/>
          <w:sz w:val="22"/>
          <w:szCs w:val="22"/>
        </w:rPr>
        <w:tab/>
      </w:r>
      <w:r w:rsidRPr="007F00C9">
        <w:rPr>
          <w:rFonts w:ascii="Arial" w:hAnsi="Arial" w:cs="Arial"/>
          <w:sz w:val="22"/>
          <w:szCs w:val="22"/>
        </w:rPr>
        <w:tab/>
      </w:r>
      <w:r w:rsidRPr="007F00C9">
        <w:rPr>
          <w:rFonts w:ascii="Arial" w:hAnsi="Arial" w:cs="Arial"/>
          <w:sz w:val="22"/>
          <w:szCs w:val="22"/>
        </w:rPr>
        <w:tab/>
      </w:r>
      <w:r w:rsidRPr="00AA4086">
        <w:rPr>
          <w:rFonts w:ascii="Arial" w:hAnsi="Arial" w:cs="Arial"/>
          <w:color w:val="000000" w:themeColor="text1"/>
          <w:sz w:val="18"/>
        </w:rPr>
        <w:t>Adopted in 2004</w:t>
      </w:r>
    </w:p>
    <w:p w14:paraId="54F62DF0" w14:textId="23DADABB" w:rsidR="00D130C6" w:rsidRPr="00AA4086" w:rsidRDefault="00D130C6" w:rsidP="00AA4086">
      <w:pPr>
        <w:pStyle w:val="Heading5"/>
        <w:spacing w:line="360" w:lineRule="auto"/>
        <w:jc w:val="right"/>
        <w:rPr>
          <w:rFonts w:ascii="Arial" w:hAnsi="Arial" w:cs="Arial"/>
          <w:color w:val="000000" w:themeColor="text1"/>
          <w:sz w:val="18"/>
        </w:rPr>
      </w:pPr>
      <w:r w:rsidRPr="00AA4086">
        <w:rPr>
          <w:rFonts w:ascii="Arial" w:hAnsi="Arial" w:cs="Arial"/>
          <w:color w:val="000000" w:themeColor="text1"/>
          <w:sz w:val="18"/>
        </w:rPr>
        <w:tab/>
      </w:r>
      <w:r w:rsidRPr="00AA4086">
        <w:rPr>
          <w:rFonts w:ascii="Arial" w:hAnsi="Arial" w:cs="Arial"/>
          <w:color w:val="000000" w:themeColor="text1"/>
          <w:sz w:val="18"/>
        </w:rPr>
        <w:tab/>
      </w:r>
      <w:r w:rsidRPr="00AA4086">
        <w:rPr>
          <w:rFonts w:ascii="Arial" w:hAnsi="Arial" w:cs="Arial"/>
          <w:color w:val="000000" w:themeColor="text1"/>
          <w:sz w:val="18"/>
        </w:rPr>
        <w:tab/>
      </w:r>
      <w:r w:rsidRPr="00AA4086">
        <w:rPr>
          <w:rFonts w:ascii="Arial" w:hAnsi="Arial" w:cs="Arial"/>
          <w:color w:val="000000" w:themeColor="text1"/>
          <w:sz w:val="18"/>
        </w:rPr>
        <w:tab/>
      </w:r>
      <w:r w:rsidRPr="00AA4086">
        <w:rPr>
          <w:rFonts w:ascii="Arial" w:hAnsi="Arial" w:cs="Arial"/>
          <w:color w:val="000000" w:themeColor="text1"/>
          <w:sz w:val="18"/>
        </w:rPr>
        <w:tab/>
      </w:r>
      <w:r w:rsidRPr="00AA4086">
        <w:rPr>
          <w:rFonts w:ascii="Arial" w:hAnsi="Arial" w:cs="Arial"/>
          <w:color w:val="000000" w:themeColor="text1"/>
          <w:sz w:val="18"/>
        </w:rPr>
        <w:tab/>
        <w:t xml:space="preserve"> Revie</w:t>
      </w:r>
      <w:r w:rsidR="005479CA" w:rsidRPr="00AA4086">
        <w:rPr>
          <w:rFonts w:ascii="Arial" w:hAnsi="Arial" w:cs="Arial"/>
          <w:color w:val="000000" w:themeColor="text1"/>
          <w:sz w:val="18"/>
        </w:rPr>
        <w:t>wed and revised in 2010 and 2018</w:t>
      </w:r>
      <w:r w:rsidRPr="00AA4086">
        <w:rPr>
          <w:rFonts w:ascii="Arial" w:hAnsi="Arial" w:cs="Arial"/>
          <w:color w:val="000000" w:themeColor="text1"/>
          <w:sz w:val="18"/>
        </w:rPr>
        <w:t xml:space="preserve"> </w:t>
      </w:r>
    </w:p>
    <w:p w14:paraId="40AF5990" w14:textId="0302D6E3" w:rsidR="00355DDC" w:rsidRPr="00AA4086" w:rsidRDefault="00AA4086" w:rsidP="00AA4086">
      <w:pPr>
        <w:spacing w:line="360" w:lineRule="auto"/>
        <w:jc w:val="right"/>
        <w:rPr>
          <w:rFonts w:ascii="Arial" w:hAnsi="Arial" w:cs="Arial"/>
          <w:sz w:val="18"/>
          <w:szCs w:val="20"/>
        </w:rPr>
        <w:sectPr w:rsidR="00355DDC" w:rsidRPr="00AA4086" w:rsidSect="00AA4086">
          <w:headerReference w:type="default" r:id="rId10"/>
          <w:footerReference w:type="default" r:id="rId11"/>
          <w:endnotePr>
            <w:numFmt w:val="decimal"/>
          </w:endnotePr>
          <w:pgSz w:w="11907" w:h="16840" w:code="9"/>
          <w:pgMar w:top="1701" w:right="1418" w:bottom="1701" w:left="1985" w:header="393" w:footer="244" w:gutter="0"/>
          <w:cols w:space="720"/>
          <w:titlePg/>
          <w:docGrid w:linePitch="326"/>
        </w:sectPr>
      </w:pPr>
      <w:r>
        <w:rPr>
          <w:rFonts w:ascii="Arial" w:hAnsi="Arial" w:cs="Arial"/>
          <w:sz w:val="18"/>
          <w:szCs w:val="20"/>
        </w:rPr>
        <w:t xml:space="preserve">  </w:t>
      </w:r>
      <w:r w:rsidR="00D130C6" w:rsidRPr="00AA4086">
        <w:rPr>
          <w:rFonts w:ascii="Arial" w:hAnsi="Arial" w:cs="Arial"/>
          <w:sz w:val="18"/>
          <w:szCs w:val="20"/>
        </w:rPr>
        <w:t xml:space="preserve">Formerly </w:t>
      </w:r>
      <w:r>
        <w:rPr>
          <w:rFonts w:ascii="Arial" w:hAnsi="Arial" w:cs="Arial"/>
          <w:sz w:val="18"/>
          <w:szCs w:val="20"/>
        </w:rPr>
        <w:t>“Falsified/Counterfeit medicine</w:t>
      </w:r>
    </w:p>
    <w:p w14:paraId="082FAF78" w14:textId="3CF2E154" w:rsidR="003D710C" w:rsidRPr="007F00C9" w:rsidRDefault="003D710C" w:rsidP="003D710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486D52" w14:textId="77777777" w:rsidR="00355DDC" w:rsidRPr="00AA4086" w:rsidRDefault="00D130C6" w:rsidP="00355DDC">
      <w:pPr>
        <w:spacing w:after="120"/>
        <w:ind w:left="-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AA4086">
        <w:rPr>
          <w:rFonts w:ascii="Arial" w:hAnsi="Arial" w:cs="Arial"/>
          <w:b/>
          <w:color w:val="000000" w:themeColor="text1"/>
          <w:sz w:val="20"/>
          <w:szCs w:val="20"/>
        </w:rPr>
        <w:t>References</w:t>
      </w:r>
    </w:p>
    <w:p w14:paraId="0C76449A" w14:textId="57ACCAEB" w:rsidR="0088255D" w:rsidRPr="00AA4086" w:rsidRDefault="00355DDC" w:rsidP="0088255D">
      <w:pPr>
        <w:ind w:left="-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AA4086">
        <w:rPr>
          <w:rFonts w:ascii="Arial" w:hAnsi="Arial" w:cs="Arial"/>
          <w:b/>
          <w:color w:val="000000" w:themeColor="text1"/>
          <w:sz w:val="20"/>
          <w:szCs w:val="20"/>
        </w:rPr>
        <w:t>_______________</w:t>
      </w:r>
    </w:p>
    <w:p w14:paraId="1AF170BD" w14:textId="4D8C3037" w:rsidR="0088255D" w:rsidRPr="00AA4086" w:rsidRDefault="0088255D" w:rsidP="0088255D">
      <w:pPr>
        <w:ind w:left="-284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8AD2A4B" w14:textId="3EE73DBC" w:rsidR="00AA5F46" w:rsidRPr="00AA4086" w:rsidRDefault="006B3BC3" w:rsidP="00AA5F46">
      <w:pPr>
        <w:ind w:left="-284"/>
        <w:rPr>
          <w:rFonts w:ascii="Arial" w:hAnsi="Arial" w:cs="Arial"/>
          <w:color w:val="000000" w:themeColor="text1"/>
          <w:sz w:val="20"/>
          <w:szCs w:val="20"/>
        </w:rPr>
      </w:pPr>
      <w:r w:rsidRPr="00AA4086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AA4086">
        <w:rPr>
          <w:rFonts w:ascii="Arial" w:hAnsi="Arial" w:cs="Arial"/>
          <w:color w:val="000000" w:themeColor="text1"/>
          <w:sz w:val="20"/>
          <w:szCs w:val="20"/>
        </w:rPr>
        <w:t xml:space="preserve"> World Health Organisation. WHO Member State mechanism on substandard/spurious/falsely-labelled/falsified/counterfeit (SSFFC) medical products: Report by the Director-General (A70/23) [Internet]</w:t>
      </w:r>
      <w:r w:rsidR="00856524" w:rsidRPr="00AA4086">
        <w:rPr>
          <w:rFonts w:ascii="Arial" w:hAnsi="Arial" w:cs="Arial"/>
          <w:color w:val="000000" w:themeColor="text1"/>
          <w:sz w:val="20"/>
          <w:szCs w:val="20"/>
        </w:rPr>
        <w:t xml:space="preserve">. Geneva: </w:t>
      </w:r>
      <w:r w:rsidRPr="00AA4086">
        <w:rPr>
          <w:rFonts w:ascii="Arial" w:hAnsi="Arial" w:cs="Arial"/>
          <w:color w:val="000000" w:themeColor="text1"/>
          <w:sz w:val="20"/>
          <w:szCs w:val="20"/>
        </w:rPr>
        <w:t>World Health Organisation; 2017 Mar [cited 2018 Oct</w:t>
      </w:r>
      <w:r w:rsidR="00AA5F46" w:rsidRPr="00AA4086">
        <w:rPr>
          <w:rFonts w:ascii="Arial" w:hAnsi="Arial" w:cs="Arial"/>
          <w:color w:val="000000" w:themeColor="text1"/>
          <w:sz w:val="20"/>
          <w:szCs w:val="20"/>
        </w:rPr>
        <w:t xml:space="preserve"> 5]. Available from: http://apps.who.int/gb/ebwha/pdf_files/WHA70/A70_23-en.pdf</w:t>
      </w:r>
    </w:p>
    <w:p w14:paraId="42C69CBA" w14:textId="77777777" w:rsidR="00AA5F46" w:rsidRPr="00AA4086" w:rsidRDefault="00AA5F46" w:rsidP="00AA5F46">
      <w:pPr>
        <w:ind w:left="-284"/>
        <w:rPr>
          <w:rFonts w:ascii="Arial" w:hAnsi="Arial" w:cs="Arial"/>
          <w:color w:val="000000" w:themeColor="text1"/>
          <w:sz w:val="20"/>
          <w:szCs w:val="20"/>
        </w:rPr>
      </w:pPr>
    </w:p>
    <w:p w14:paraId="69CEBE10" w14:textId="45538D19" w:rsidR="00117C24" w:rsidRPr="00AA4086" w:rsidRDefault="00AA5F46" w:rsidP="00117C24">
      <w:pPr>
        <w:ind w:left="-284"/>
        <w:rPr>
          <w:rFonts w:ascii="Arial" w:hAnsi="Arial" w:cs="Arial"/>
          <w:color w:val="000000" w:themeColor="text1"/>
          <w:sz w:val="20"/>
          <w:szCs w:val="20"/>
        </w:rPr>
      </w:pPr>
      <w:r w:rsidRPr="00AA4086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AA40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4086">
        <w:rPr>
          <w:rFonts w:ascii="Arial" w:hAnsi="Arial" w:cs="Arial"/>
          <w:sz w:val="20"/>
          <w:szCs w:val="20"/>
        </w:rPr>
        <w:t xml:space="preserve">World Health Organisation. </w:t>
      </w:r>
      <w:r w:rsidRPr="00AA4086">
        <w:rPr>
          <w:rFonts w:ascii="Arial" w:hAnsi="Arial" w:cs="Arial"/>
          <w:iCs/>
          <w:color w:val="000000"/>
          <w:kern w:val="36"/>
          <w:sz w:val="20"/>
          <w:szCs w:val="20"/>
        </w:rPr>
        <w:t xml:space="preserve">Substandard and falsified medical products: </w:t>
      </w:r>
      <w:r w:rsidRPr="00AA4086">
        <w:rPr>
          <w:rFonts w:ascii="Arial" w:hAnsi="Arial" w:cs="Arial"/>
          <w:color w:val="000000"/>
          <w:kern w:val="36"/>
          <w:sz w:val="20"/>
          <w:szCs w:val="20"/>
        </w:rPr>
        <w:t xml:space="preserve">Fact sheet. </w:t>
      </w:r>
      <w:r w:rsidRPr="00AA4086">
        <w:rPr>
          <w:rFonts w:ascii="Arial" w:hAnsi="Arial" w:cs="Arial"/>
          <w:color w:val="000000" w:themeColor="text1"/>
          <w:sz w:val="20"/>
          <w:szCs w:val="20"/>
        </w:rPr>
        <w:t>[Internet]</w:t>
      </w:r>
      <w:r w:rsidR="00856524" w:rsidRPr="00AA4086">
        <w:rPr>
          <w:rFonts w:ascii="Arial" w:hAnsi="Arial" w:cs="Arial"/>
          <w:color w:val="000000" w:themeColor="text1"/>
          <w:sz w:val="20"/>
          <w:szCs w:val="20"/>
        </w:rPr>
        <w:t xml:space="preserve">. Geneva: </w:t>
      </w:r>
      <w:r w:rsidRPr="00AA4086">
        <w:rPr>
          <w:rFonts w:ascii="Arial" w:hAnsi="Arial" w:cs="Arial"/>
          <w:color w:val="000000" w:themeColor="text1"/>
          <w:sz w:val="20"/>
          <w:szCs w:val="20"/>
        </w:rPr>
        <w:t xml:space="preserve">World Health Organisation; 2018 Jan [cited 2018 Oct 5]. Available from: </w:t>
      </w:r>
      <w:r w:rsidRPr="00AA408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http://www.who.int/en/news-room/fact-sheets/detail/substandard-and-falsified-medical-products </w:t>
      </w:r>
    </w:p>
    <w:p w14:paraId="2B1E83C8" w14:textId="77777777" w:rsidR="00117C24" w:rsidRPr="00AA4086" w:rsidRDefault="00117C24" w:rsidP="00117C24">
      <w:pPr>
        <w:ind w:left="-284"/>
        <w:rPr>
          <w:rFonts w:ascii="Arial" w:hAnsi="Arial" w:cs="Arial"/>
          <w:color w:val="000000" w:themeColor="text1"/>
          <w:sz w:val="20"/>
          <w:szCs w:val="20"/>
        </w:rPr>
      </w:pPr>
    </w:p>
    <w:p w14:paraId="024A07EE" w14:textId="53F0F419" w:rsidR="00AA5F46" w:rsidRPr="00AA4086" w:rsidRDefault="00AA5F46" w:rsidP="0088255D">
      <w:pPr>
        <w:ind w:left="-284"/>
        <w:rPr>
          <w:rFonts w:ascii="Arial" w:hAnsi="Arial" w:cs="Arial"/>
          <w:sz w:val="20"/>
          <w:szCs w:val="20"/>
        </w:rPr>
      </w:pPr>
      <w:r w:rsidRPr="00AA4086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3 </w:t>
      </w:r>
      <w:r w:rsidR="00D733E5" w:rsidRPr="00AA4086">
        <w:rPr>
          <w:rFonts w:ascii="Arial" w:hAnsi="Arial" w:cs="Arial"/>
          <w:sz w:val="20"/>
          <w:szCs w:val="20"/>
        </w:rPr>
        <w:t xml:space="preserve">World Health Organisation. WHO Global Surveillance and Monitoring System for substandard and falsified medical products [Internet]. Geneva: World Health Organisation; 2017 [cited 2018 Oct 1]. Available from: </w:t>
      </w:r>
      <w:r w:rsidR="00552F90" w:rsidRPr="00AA4086">
        <w:rPr>
          <w:rFonts w:ascii="Arial" w:hAnsi="Arial" w:cs="Arial"/>
          <w:sz w:val="20"/>
          <w:szCs w:val="20"/>
        </w:rPr>
        <w:t>http://www.who.int/medicines/regulation/ssffc/publications/GSMSreport_EN.pdf?ua=1</w:t>
      </w:r>
    </w:p>
    <w:p w14:paraId="62C9BE62" w14:textId="13E5E0EB" w:rsidR="00552F90" w:rsidRPr="00AA4086" w:rsidRDefault="00552F90" w:rsidP="0088255D">
      <w:pPr>
        <w:ind w:left="-284"/>
        <w:rPr>
          <w:rFonts w:ascii="Arial" w:hAnsi="Arial" w:cs="Arial"/>
          <w:sz w:val="20"/>
          <w:szCs w:val="20"/>
        </w:rPr>
      </w:pPr>
    </w:p>
    <w:p w14:paraId="751BFD03" w14:textId="22A60A38" w:rsidR="00035464" w:rsidRPr="00AA4086" w:rsidRDefault="00035464" w:rsidP="00035464">
      <w:pPr>
        <w:ind w:left="-284"/>
        <w:rPr>
          <w:rFonts w:ascii="Arial" w:hAnsi="Arial" w:cs="Arial"/>
          <w:sz w:val="20"/>
          <w:szCs w:val="20"/>
        </w:rPr>
      </w:pPr>
      <w:r w:rsidRPr="00AA4086">
        <w:rPr>
          <w:rFonts w:ascii="Arial" w:hAnsi="Arial" w:cs="Arial"/>
          <w:sz w:val="20"/>
          <w:szCs w:val="20"/>
          <w:vertAlign w:val="superscript"/>
        </w:rPr>
        <w:t>4</w:t>
      </w:r>
      <w:r w:rsidRPr="00AA4086">
        <w:rPr>
          <w:rFonts w:ascii="Arial" w:hAnsi="Arial" w:cs="Arial"/>
          <w:sz w:val="20"/>
          <w:szCs w:val="20"/>
        </w:rPr>
        <w:t xml:space="preserve"> World Health Organisation. A study on the public health and socioeconomic impact of </w:t>
      </w:r>
      <w:proofErr w:type="spellStart"/>
      <w:r w:rsidRPr="00AA4086">
        <w:rPr>
          <w:rFonts w:ascii="Arial" w:hAnsi="Arial" w:cs="Arial"/>
          <w:sz w:val="20"/>
          <w:szCs w:val="20"/>
        </w:rPr>
        <w:t>substandardand</w:t>
      </w:r>
      <w:proofErr w:type="spellEnd"/>
      <w:r w:rsidRPr="00AA4086">
        <w:rPr>
          <w:rFonts w:ascii="Arial" w:hAnsi="Arial" w:cs="Arial"/>
          <w:sz w:val="20"/>
          <w:szCs w:val="20"/>
        </w:rPr>
        <w:t xml:space="preserve"> falsified medical products [Internet]. Geneva: World Health Organisation; 2017 [cited 2018 Oct 1]. Available from: http://www.who.int/medicines/regulation/ssffc/publications/SE-Study_EN_web.pdf?ua=1</w:t>
      </w:r>
    </w:p>
    <w:p w14:paraId="1F7DA5B0" w14:textId="118B062D" w:rsidR="00035464" w:rsidRPr="00AA4086" w:rsidRDefault="00035464" w:rsidP="00035464">
      <w:pPr>
        <w:ind w:left="-284"/>
        <w:rPr>
          <w:rFonts w:ascii="Arial" w:hAnsi="Arial" w:cs="Arial"/>
          <w:sz w:val="20"/>
          <w:szCs w:val="20"/>
        </w:rPr>
      </w:pPr>
    </w:p>
    <w:p w14:paraId="1D78AE83" w14:textId="0F578382" w:rsidR="00035464" w:rsidRPr="00AA4086" w:rsidRDefault="00035464" w:rsidP="00035464">
      <w:pPr>
        <w:ind w:left="-284"/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</w:pPr>
      <w:r w:rsidRPr="00AA4086">
        <w:rPr>
          <w:rFonts w:ascii="Arial" w:hAnsi="Arial" w:cs="Arial"/>
          <w:sz w:val="20"/>
          <w:szCs w:val="20"/>
          <w:vertAlign w:val="superscript"/>
        </w:rPr>
        <w:t>5</w:t>
      </w:r>
      <w:r w:rsidRPr="00AA4086">
        <w:rPr>
          <w:rFonts w:ascii="Arial" w:hAnsi="Arial" w:cs="Arial"/>
          <w:sz w:val="20"/>
          <w:szCs w:val="20"/>
        </w:rPr>
        <w:t xml:space="preserve"> </w:t>
      </w:r>
      <w:r w:rsidR="0090759A" w:rsidRPr="00AA4086">
        <w:rPr>
          <w:rFonts w:ascii="Arial" w:hAnsi="Arial" w:cs="Arial"/>
          <w:sz w:val="20"/>
          <w:szCs w:val="20"/>
        </w:rPr>
        <w:t xml:space="preserve">t </w:t>
      </w:r>
      <w:proofErr w:type="spellStart"/>
      <w:r w:rsidR="0090759A" w:rsidRPr="00AA4086">
        <w:rPr>
          <w:rFonts w:ascii="Arial" w:hAnsi="Arial" w:cs="Arial"/>
          <w:sz w:val="20"/>
          <w:szCs w:val="20"/>
        </w:rPr>
        <w:t>Hoen</w:t>
      </w:r>
      <w:proofErr w:type="spellEnd"/>
      <w:r w:rsidR="0090759A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E, </w:t>
      </w:r>
      <w:proofErr w:type="spellStart"/>
      <w:r w:rsidR="0090759A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Pascual</w:t>
      </w:r>
      <w:proofErr w:type="spellEnd"/>
      <w:r w:rsidR="0090759A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F. Viewpoint: Counterfeit medicines and substandard medicines: Different problems requiring different solutions. J Public Health Pol [Internet]. 2015 Nov [cited 2018 Sep 21];36(4):384-9. Available from: https://doi-org.ez.lshtm.ac.uk/10.1057/jphp.2015.22</w:t>
      </w:r>
    </w:p>
    <w:p w14:paraId="6317518D" w14:textId="2F15265A" w:rsidR="0090759A" w:rsidRPr="00AA4086" w:rsidRDefault="0090759A" w:rsidP="00035464">
      <w:pPr>
        <w:ind w:left="-284"/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</w:pPr>
    </w:p>
    <w:p w14:paraId="596D188B" w14:textId="00003972" w:rsidR="0090759A" w:rsidRPr="00AA4086" w:rsidRDefault="005A3310" w:rsidP="005479CA">
      <w:pPr>
        <w:ind w:left="-284"/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</w:pPr>
      <w:r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  <w:vertAlign w:val="superscript"/>
        </w:rPr>
        <w:t>6</w:t>
      </w:r>
      <w:r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</w:t>
      </w:r>
      <w:r w:rsidR="005479CA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United Nations Secretary-General’s </w:t>
      </w:r>
      <w:r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High-Level Panel on Access to Health Technologies. Report</w:t>
      </w:r>
      <w:r w:rsidR="005479CA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of the United Nations</w:t>
      </w:r>
      <w:r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Secretary-General’s High-Level Panel on Access to Medicines: Promoting innovation and access to health technologies [Internet]. </w:t>
      </w:r>
      <w:r w:rsidR="005479CA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United Nations Secretary-General’s High-Level Panel on Access to Health Technologies; 2016 [cited 2018 Oct 1]. Available from: </w:t>
      </w:r>
      <w:r w:rsidR="0090759A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https://static1.squarespace.com/static/562094dee4b0d00c1a3ef761/t/57d9c6ebf5e231b2f02cd3d4/1473890031320/UNSG+HLP+Report+FINAL+12+Sept+2016.pdf</w:t>
      </w:r>
    </w:p>
    <w:p w14:paraId="4455B10C" w14:textId="7AB36471" w:rsidR="0090759A" w:rsidRPr="00AA4086" w:rsidRDefault="0090759A" w:rsidP="00035464">
      <w:pPr>
        <w:ind w:left="-284"/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</w:pPr>
    </w:p>
    <w:p w14:paraId="4F213817" w14:textId="4045776D" w:rsidR="0090759A" w:rsidRPr="00AA4086" w:rsidRDefault="0090759A" w:rsidP="00035464">
      <w:pPr>
        <w:ind w:left="-284"/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</w:pPr>
      <w:r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  <w:vertAlign w:val="superscript"/>
        </w:rPr>
        <w:t>7</w:t>
      </w:r>
      <w:r w:rsidR="00BA73BB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  <w:vertAlign w:val="superscript"/>
        </w:rPr>
        <w:t xml:space="preserve"> </w:t>
      </w:r>
      <w:r w:rsidR="00BA73BB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IFPMA. Pharmacovigilan</w:t>
      </w:r>
      <w:r w:rsidR="000961DF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c</w:t>
      </w:r>
      <w:r w:rsidR="00BA73BB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e of biotherapeutic medicines: Identifying global cases studies illustrating successes and challenges [Internet. </w:t>
      </w:r>
      <w:r w:rsidR="00BA73BB" w:rsidRPr="00AA4086">
        <w:rPr>
          <w:rFonts w:ascii="Arial" w:hAnsi="Arial" w:cs="Arial"/>
          <w:sz w:val="20"/>
          <w:szCs w:val="20"/>
        </w:rPr>
        <w:t>Geneva: IFPMA; 2016 Jun [cited 2018 Oct 1]. Available from</w:t>
      </w:r>
      <w:r w:rsidR="00BA73BB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: </w:t>
      </w:r>
      <w:r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https://www.ifpma.org/wp-content/uploads/2016/06/2016-Pharmacovigilance-of-biotherapeutic-medicines-Case-studies.pdf</w:t>
      </w:r>
    </w:p>
    <w:p w14:paraId="6B5B8245" w14:textId="2C3B5098" w:rsidR="0090759A" w:rsidRPr="00AA4086" w:rsidRDefault="0090759A" w:rsidP="00035464">
      <w:pPr>
        <w:ind w:left="-284"/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</w:pPr>
    </w:p>
    <w:p w14:paraId="7A8F96D4" w14:textId="2252EB65" w:rsidR="0090759A" w:rsidRPr="00AA4086" w:rsidRDefault="0090759A" w:rsidP="00035464">
      <w:pPr>
        <w:ind w:left="-284"/>
        <w:rPr>
          <w:rFonts w:ascii="Arial" w:hAnsi="Arial" w:cs="Arial"/>
          <w:sz w:val="20"/>
          <w:szCs w:val="20"/>
          <w:shd w:val="clear" w:color="auto" w:fill="FFFFFF"/>
        </w:rPr>
      </w:pPr>
      <w:r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  <w:vertAlign w:val="superscript"/>
        </w:rPr>
        <w:t>8</w:t>
      </w:r>
      <w:r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</w:t>
      </w:r>
      <w:r w:rsidR="00BA73BB" w:rsidRPr="00AA4086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Fight the Fakes [Internet]. Geneva: Fight the Fakes; 2018 [updated 2018; cited 2018 Oct 5]. Available from: </w:t>
      </w:r>
      <w:r w:rsidRPr="00AA4086">
        <w:rPr>
          <w:rFonts w:ascii="Arial" w:hAnsi="Arial" w:cs="Arial"/>
          <w:sz w:val="20"/>
          <w:szCs w:val="20"/>
          <w:shd w:val="clear" w:color="auto" w:fill="FFFFFF"/>
        </w:rPr>
        <w:t>www.fightthefakes.org</w:t>
      </w:r>
    </w:p>
    <w:p w14:paraId="0F5062FE" w14:textId="689359B0" w:rsidR="0090759A" w:rsidRPr="00AA4086" w:rsidRDefault="0090759A" w:rsidP="00035464">
      <w:pPr>
        <w:ind w:left="-284"/>
        <w:rPr>
          <w:rFonts w:ascii="Arial" w:hAnsi="Arial" w:cs="Arial"/>
          <w:sz w:val="20"/>
          <w:szCs w:val="20"/>
          <w:shd w:val="clear" w:color="auto" w:fill="FFFFFF"/>
        </w:rPr>
      </w:pPr>
    </w:p>
    <w:p w14:paraId="77E4AB3F" w14:textId="510EA842" w:rsidR="0090759A" w:rsidRPr="00AA4086" w:rsidRDefault="0090759A" w:rsidP="00035464">
      <w:pPr>
        <w:ind w:left="-284"/>
        <w:rPr>
          <w:rFonts w:ascii="Arial" w:hAnsi="Arial" w:cs="Arial"/>
          <w:sz w:val="20"/>
          <w:szCs w:val="20"/>
          <w:shd w:val="clear" w:color="auto" w:fill="FFFFFF"/>
        </w:rPr>
      </w:pPr>
      <w:r w:rsidRPr="00AA4086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9</w:t>
      </w:r>
      <w:r w:rsidRPr="00AA40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A73BB" w:rsidRPr="00AA4086">
        <w:rPr>
          <w:rFonts w:ascii="Arial" w:hAnsi="Arial" w:cs="Arial"/>
          <w:sz w:val="20"/>
          <w:szCs w:val="20"/>
          <w:shd w:val="clear" w:color="auto" w:fill="FFFFFF"/>
        </w:rPr>
        <w:t xml:space="preserve">WHPA Counterfeit Medical Products Campaign [Internet]. Geneva: World Health Professions Alliance (WHPA); 1998 [updated 2018; cited 2018 Oct 5]. Available from: </w:t>
      </w:r>
      <w:r w:rsidRPr="00AA4086">
        <w:rPr>
          <w:rFonts w:ascii="Arial" w:hAnsi="Arial" w:cs="Arial"/>
          <w:sz w:val="20"/>
          <w:szCs w:val="20"/>
          <w:shd w:val="clear" w:color="auto" w:fill="FFFFFF"/>
        </w:rPr>
        <w:t>http://www.whpa.org/counterfeit_campaign.htm</w:t>
      </w:r>
    </w:p>
    <w:p w14:paraId="097E1310" w14:textId="5E59CF16" w:rsidR="0090759A" w:rsidRPr="00AA4086" w:rsidRDefault="0090759A" w:rsidP="00035464">
      <w:pPr>
        <w:ind w:left="-284"/>
        <w:rPr>
          <w:rFonts w:ascii="Arial" w:hAnsi="Arial" w:cs="Arial"/>
          <w:sz w:val="20"/>
          <w:szCs w:val="20"/>
          <w:shd w:val="clear" w:color="auto" w:fill="FFFFFF"/>
        </w:rPr>
      </w:pPr>
    </w:p>
    <w:p w14:paraId="366A5E01" w14:textId="73A38FB3" w:rsidR="0090759A" w:rsidRPr="00AA4086" w:rsidRDefault="0090759A" w:rsidP="00035464">
      <w:pPr>
        <w:ind w:left="-284"/>
        <w:rPr>
          <w:rFonts w:ascii="Arial" w:hAnsi="Arial" w:cs="Arial"/>
          <w:sz w:val="20"/>
          <w:szCs w:val="20"/>
        </w:rPr>
      </w:pPr>
      <w:r w:rsidRPr="00AA4086">
        <w:rPr>
          <w:rFonts w:ascii="Arial" w:hAnsi="Arial" w:cs="Arial"/>
          <w:sz w:val="20"/>
          <w:szCs w:val="20"/>
          <w:vertAlign w:val="superscript"/>
        </w:rPr>
        <w:t>10</w:t>
      </w:r>
      <w:r w:rsidRPr="00AA4086">
        <w:rPr>
          <w:rFonts w:ascii="Arial" w:hAnsi="Arial" w:cs="Arial"/>
          <w:sz w:val="20"/>
          <w:szCs w:val="20"/>
        </w:rPr>
        <w:t xml:space="preserve"> </w:t>
      </w:r>
      <w:r w:rsidRPr="00AA4086">
        <w:rPr>
          <w:rFonts w:ascii="Arial" w:hAnsi="Arial" w:cs="Arial"/>
          <w:color w:val="000000" w:themeColor="text1"/>
          <w:sz w:val="20"/>
          <w:szCs w:val="20"/>
        </w:rPr>
        <w:t xml:space="preserve">Hamilton WL, Doyle C, Halliwell-Ewen M, Lambert G. Public health interventions to protect against falsified medicines: a systematic review of international, national and local policies. Health </w:t>
      </w:r>
      <w:r w:rsidRPr="00AA4086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Policy and Planning [Internet]. 2016 Dec [cited 2018 Oct 1];31(10): 1448-66. Available from: </w:t>
      </w:r>
      <w:r w:rsidRPr="00AA4086">
        <w:rPr>
          <w:rFonts w:ascii="Arial" w:hAnsi="Arial" w:cs="Arial"/>
          <w:sz w:val="20"/>
          <w:szCs w:val="20"/>
        </w:rPr>
        <w:t>https://doi.org/10.1093/heapol/czw062</w:t>
      </w:r>
    </w:p>
    <w:p w14:paraId="74F25795" w14:textId="21295084" w:rsidR="00552F90" w:rsidRPr="00AA4086" w:rsidRDefault="00552F90" w:rsidP="0088255D">
      <w:pPr>
        <w:ind w:left="-284"/>
        <w:rPr>
          <w:rFonts w:ascii="Arial" w:hAnsi="Arial" w:cs="Arial"/>
          <w:color w:val="000000" w:themeColor="text1"/>
          <w:sz w:val="20"/>
          <w:szCs w:val="20"/>
        </w:rPr>
      </w:pPr>
    </w:p>
    <w:p w14:paraId="4902A44E" w14:textId="156B3945" w:rsidR="0090759A" w:rsidRPr="00AA4086" w:rsidRDefault="0090759A" w:rsidP="0088255D">
      <w:pPr>
        <w:ind w:left="-284"/>
        <w:rPr>
          <w:rFonts w:ascii="Arial" w:hAnsi="Arial" w:cs="Arial"/>
          <w:sz w:val="20"/>
          <w:szCs w:val="20"/>
          <w:shd w:val="clear" w:color="auto" w:fill="FFFFFF"/>
        </w:rPr>
      </w:pPr>
      <w:r w:rsidRPr="00AA4086">
        <w:rPr>
          <w:rFonts w:ascii="Arial" w:hAnsi="Arial" w:cs="Arial"/>
          <w:color w:val="000000" w:themeColor="text1"/>
          <w:sz w:val="20"/>
          <w:szCs w:val="20"/>
          <w:vertAlign w:val="superscript"/>
        </w:rPr>
        <w:t>11</w:t>
      </w:r>
      <w:r w:rsidRPr="00AA40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4086">
        <w:rPr>
          <w:rFonts w:ascii="Arial" w:hAnsi="Arial" w:cs="Arial"/>
          <w:sz w:val="20"/>
          <w:szCs w:val="20"/>
          <w:shd w:val="clear" w:color="auto" w:fill="FFFFFF"/>
        </w:rPr>
        <w:t>International Federation of Pharmaceutical Manufacturers and Associations </w:t>
      </w:r>
      <w:r w:rsidRPr="00AA4086">
        <w:rPr>
          <w:rFonts w:ascii="Arial" w:hAnsi="Arial" w:cs="Arial"/>
          <w:sz w:val="20"/>
          <w:szCs w:val="20"/>
        </w:rPr>
        <w:t xml:space="preserve">Ten Principles on Counterfeit Medicines http://www.ifpma.org/wp-content/uploads/2016/03/IFPMA-10-principles-2013_fin.pdf </w:t>
      </w:r>
      <w:r w:rsidRPr="00AA4086">
        <w:rPr>
          <w:rFonts w:ascii="Arial" w:hAnsi="Arial" w:cs="Arial"/>
          <w:sz w:val="20"/>
          <w:szCs w:val="20"/>
          <w:shd w:val="clear" w:color="auto" w:fill="FFFFFF"/>
        </w:rPr>
        <w:t>(Accessed March 16, 2017).</w:t>
      </w:r>
    </w:p>
    <w:p w14:paraId="4D80D1E6" w14:textId="6201497B" w:rsidR="0090759A" w:rsidRDefault="0090759A" w:rsidP="0088255D">
      <w:pPr>
        <w:ind w:left="-284"/>
        <w:rPr>
          <w:rFonts w:ascii="Arial" w:hAnsi="Arial" w:cs="Arial"/>
          <w:sz w:val="22"/>
          <w:szCs w:val="22"/>
          <w:shd w:val="clear" w:color="auto" w:fill="FFFFFF"/>
        </w:rPr>
      </w:pPr>
    </w:p>
    <w:p w14:paraId="666CE739" w14:textId="77777777" w:rsidR="0090759A" w:rsidRPr="00552F90" w:rsidRDefault="0090759A" w:rsidP="0088255D">
      <w:pPr>
        <w:ind w:left="-284"/>
        <w:rPr>
          <w:rFonts w:ascii="Arial" w:hAnsi="Arial" w:cs="Arial"/>
          <w:color w:val="000000" w:themeColor="text1"/>
        </w:rPr>
      </w:pPr>
    </w:p>
    <w:sectPr w:rsidR="0090759A" w:rsidRPr="00552F90" w:rsidSect="00F36AD2">
      <w:endnotePr>
        <w:numFmt w:val="decimal"/>
      </w:endnotePr>
      <w:pgSz w:w="11907" w:h="16840" w:code="9"/>
      <w:pgMar w:top="1701" w:right="1418" w:bottom="1701" w:left="1985" w:header="393" w:footer="2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4466" w14:textId="77777777" w:rsidR="00630D23" w:rsidRDefault="00630D23">
      <w:r>
        <w:separator/>
      </w:r>
    </w:p>
  </w:endnote>
  <w:endnote w:type="continuationSeparator" w:id="0">
    <w:p w14:paraId="0D6D2785" w14:textId="77777777" w:rsidR="00630D23" w:rsidRDefault="0063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A137" w14:textId="77777777" w:rsidR="00CB0F99" w:rsidRDefault="00CB0F99">
    <w:pPr>
      <w:pStyle w:val="Footer"/>
      <w:pBdr>
        <w:top w:val="single" w:sz="6" w:space="1" w:color="auto"/>
      </w:pBdr>
      <w:ind w:right="360"/>
      <w:jc w:val="center"/>
      <w:rPr>
        <w:rFonts w:ascii="Arial" w:hAnsi="Arial"/>
        <w:sz w:val="18"/>
        <w:lang w:val="fr-CH"/>
      </w:rPr>
    </w:pPr>
    <w:r>
      <w:rPr>
        <w:rFonts w:ascii="Arial" w:hAnsi="Arial"/>
        <w:b/>
        <w:sz w:val="18"/>
        <w:lang w:val="fr-CH"/>
      </w:rPr>
      <w:t>ICN • CIE • CII</w:t>
    </w:r>
    <w:r>
      <w:rPr>
        <w:rFonts w:ascii="Arial" w:hAnsi="Arial"/>
        <w:sz w:val="18"/>
        <w:lang w:val="fr-CH"/>
      </w:rPr>
      <w:t xml:space="preserve"> </w:t>
    </w:r>
  </w:p>
  <w:p w14:paraId="4FBBA767" w14:textId="77777777" w:rsidR="00CB0F99" w:rsidRDefault="00CB0F99">
    <w:pPr>
      <w:pStyle w:val="Footer"/>
      <w:jc w:val="center"/>
      <w:rPr>
        <w:rFonts w:ascii="Arial" w:hAnsi="Arial"/>
        <w:sz w:val="18"/>
        <w:lang w:val="fr-CH"/>
      </w:rPr>
    </w:pPr>
    <w:r>
      <w:rPr>
        <w:rFonts w:ascii="Arial" w:hAnsi="Arial"/>
        <w:sz w:val="18"/>
        <w:lang w:val="fr-CH"/>
      </w:rPr>
      <w:t>3, place Jean-Marteau, 1201 Geneva - Switzerland - Tel.: +41 22 908 01 00</w:t>
    </w:r>
  </w:p>
  <w:p w14:paraId="6D11EDF6" w14:textId="77777777" w:rsidR="00CB0F99" w:rsidRPr="00570C12" w:rsidRDefault="00CB0F99">
    <w:pPr>
      <w:pStyle w:val="Footer"/>
      <w:jc w:val="center"/>
      <w:rPr>
        <w:rFonts w:ascii="Arial" w:hAnsi="Arial"/>
        <w:sz w:val="18"/>
        <w:lang w:val="de-CH"/>
      </w:rPr>
    </w:pPr>
    <w:r w:rsidRPr="00570C12">
      <w:rPr>
        <w:rFonts w:ascii="Arial" w:hAnsi="Arial"/>
        <w:sz w:val="18"/>
        <w:lang w:val="de-CH"/>
      </w:rPr>
      <w:t xml:space="preserve">Fax: +41 22 908 01 01 - e-mail: </w:t>
    </w:r>
    <w:r w:rsidRPr="00570C12">
      <w:rPr>
        <w:rStyle w:val="Hyperlink"/>
        <w:rFonts w:ascii="Arial" w:hAnsi="Arial"/>
        <w:sz w:val="18"/>
        <w:lang w:val="de-CH"/>
      </w:rPr>
      <w:t>icn@icn.ch</w:t>
    </w:r>
    <w:r w:rsidRPr="00570C12">
      <w:rPr>
        <w:rFonts w:ascii="Arial" w:hAnsi="Arial"/>
        <w:sz w:val="18"/>
        <w:lang w:val="de-CH"/>
      </w:rPr>
      <w:t xml:space="preserve"> - web: www.icn.ch</w:t>
    </w:r>
  </w:p>
  <w:p w14:paraId="63E2E483" w14:textId="77777777" w:rsidR="00CB0F99" w:rsidRPr="00570C12" w:rsidRDefault="00CB0F99">
    <w:pPr>
      <w:pStyle w:val="Footer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2BBD9" w14:textId="77777777" w:rsidR="00630D23" w:rsidRDefault="00630D23">
      <w:r>
        <w:separator/>
      </w:r>
    </w:p>
  </w:footnote>
  <w:footnote w:type="continuationSeparator" w:id="0">
    <w:p w14:paraId="6A55B887" w14:textId="77777777" w:rsidR="00630D23" w:rsidRDefault="0063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7944F" w14:textId="0D8FFA7E" w:rsidR="00CA67F1" w:rsidRDefault="00AA4086" w:rsidP="0088255D">
    <w:pPr>
      <w:pStyle w:val="Header"/>
      <w:ind w:left="-851" w:hanging="283"/>
      <w:jc w:val="right"/>
      <w:rPr>
        <w:rFonts w:ascii="Arial" w:hAnsi="Arial" w:cs="Arial"/>
        <w:sz w:val="28"/>
        <w:szCs w:val="28"/>
        <w:lang w:val="en-US"/>
      </w:rPr>
    </w:pPr>
    <w:r>
      <w:rPr>
        <w:noProof/>
        <w:lang w:val="en-AU" w:eastAsia="en-AU"/>
      </w:rPr>
      <w:drawing>
        <wp:inline distT="0" distB="0" distL="0" distR="0" wp14:anchorId="6789612E" wp14:editId="248B3FB5">
          <wp:extent cx="5400040" cy="836362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 Eng 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36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Arial" w:hAnsi="Arial" w:cs="Arial"/>
          <w:sz w:val="28"/>
          <w:szCs w:val="28"/>
          <w:lang w:val="en-US"/>
        </w:rPr>
        <w:id w:val="1869331555"/>
        <w:docPartObj>
          <w:docPartGallery w:val="Watermarks"/>
          <w:docPartUnique/>
        </w:docPartObj>
      </w:sdtPr>
      <w:sdtEndPr/>
      <w:sdtContent>
        <w:r w:rsidR="00593BBB">
          <w:rPr>
            <w:rFonts w:ascii="Arial" w:hAnsi="Arial" w:cs="Arial"/>
            <w:noProof/>
            <w:sz w:val="28"/>
            <w:szCs w:val="28"/>
            <w:lang w:val="en-US" w:eastAsia="zh-TW"/>
          </w:rPr>
          <w:pict w14:anchorId="6E496F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17718241" w14:textId="77777777" w:rsidR="00CB0F99" w:rsidRPr="0068474C" w:rsidRDefault="00CB0F99" w:rsidP="00A74869">
    <w:pPr>
      <w:pStyle w:val="Header"/>
      <w:rPr>
        <w:rFonts w:ascii="Arial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670"/>
    <w:multiLevelType w:val="multilevel"/>
    <w:tmpl w:val="E73E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65170"/>
    <w:multiLevelType w:val="multilevel"/>
    <w:tmpl w:val="11B2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F1932"/>
    <w:multiLevelType w:val="hybridMultilevel"/>
    <w:tmpl w:val="8034A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050B3"/>
    <w:multiLevelType w:val="hybridMultilevel"/>
    <w:tmpl w:val="CB4CC2E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8EB46EA"/>
    <w:multiLevelType w:val="hybridMultilevel"/>
    <w:tmpl w:val="A874F4A0"/>
    <w:lvl w:ilvl="0" w:tplc="C4B27FFE">
      <w:start w:val="1"/>
      <w:numFmt w:val="bullet"/>
      <w:lvlText w:val=""/>
      <w:lvlJc w:val="left"/>
      <w:pPr>
        <w:ind w:left="420" w:hanging="420"/>
      </w:pPr>
      <w:rPr>
        <w:rFonts w:ascii="Wingdings" w:eastAsia="Arial Unicode M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360F2A"/>
    <w:multiLevelType w:val="hybridMultilevel"/>
    <w:tmpl w:val="C986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042C5"/>
    <w:multiLevelType w:val="hybridMultilevel"/>
    <w:tmpl w:val="650839E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7" w15:restartNumberingAfterBreak="0">
    <w:nsid w:val="1165079C"/>
    <w:multiLevelType w:val="hybridMultilevel"/>
    <w:tmpl w:val="5DE212C0"/>
    <w:lvl w:ilvl="0" w:tplc="5CF23D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087E61"/>
    <w:multiLevelType w:val="hybridMultilevel"/>
    <w:tmpl w:val="4EE8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55F3"/>
    <w:multiLevelType w:val="hybridMultilevel"/>
    <w:tmpl w:val="2FB6D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F85F2B"/>
    <w:multiLevelType w:val="hybridMultilevel"/>
    <w:tmpl w:val="07D0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051D6"/>
    <w:multiLevelType w:val="hybridMultilevel"/>
    <w:tmpl w:val="4F1E9D04"/>
    <w:lvl w:ilvl="0" w:tplc="05000CAA">
      <w:start w:val="1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E668E"/>
    <w:multiLevelType w:val="hybridMultilevel"/>
    <w:tmpl w:val="C852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3453E"/>
    <w:multiLevelType w:val="hybridMultilevel"/>
    <w:tmpl w:val="B852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15396"/>
    <w:multiLevelType w:val="hybridMultilevel"/>
    <w:tmpl w:val="D3FA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D37EB"/>
    <w:multiLevelType w:val="hybridMultilevel"/>
    <w:tmpl w:val="CD46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7824"/>
    <w:multiLevelType w:val="multilevel"/>
    <w:tmpl w:val="9C72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43929"/>
    <w:multiLevelType w:val="multilevel"/>
    <w:tmpl w:val="4BE8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9636B"/>
    <w:multiLevelType w:val="multilevel"/>
    <w:tmpl w:val="88DA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BB45CC"/>
    <w:multiLevelType w:val="hybridMultilevel"/>
    <w:tmpl w:val="EFD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C45F0"/>
    <w:multiLevelType w:val="multilevel"/>
    <w:tmpl w:val="AE7C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97DF9"/>
    <w:multiLevelType w:val="hybridMultilevel"/>
    <w:tmpl w:val="0B10AD22"/>
    <w:lvl w:ilvl="0" w:tplc="10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A53F2"/>
    <w:multiLevelType w:val="hybridMultilevel"/>
    <w:tmpl w:val="BAF61B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23A8F"/>
    <w:multiLevelType w:val="hybridMultilevel"/>
    <w:tmpl w:val="FE1E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1634"/>
    <w:multiLevelType w:val="hybridMultilevel"/>
    <w:tmpl w:val="437C41C6"/>
    <w:lvl w:ilvl="0" w:tplc="0409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262FF9"/>
    <w:multiLevelType w:val="hybridMultilevel"/>
    <w:tmpl w:val="4BC07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63BD0"/>
    <w:multiLevelType w:val="hybridMultilevel"/>
    <w:tmpl w:val="F3222808"/>
    <w:lvl w:ilvl="0" w:tplc="605C38D6">
      <w:start w:val="11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3E05"/>
    <w:multiLevelType w:val="hybridMultilevel"/>
    <w:tmpl w:val="F0629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24E68"/>
    <w:multiLevelType w:val="hybridMultilevel"/>
    <w:tmpl w:val="F754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427EA"/>
    <w:multiLevelType w:val="hybridMultilevel"/>
    <w:tmpl w:val="3DF6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D6A02"/>
    <w:multiLevelType w:val="multilevel"/>
    <w:tmpl w:val="3EB4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D14CF2"/>
    <w:multiLevelType w:val="hybridMultilevel"/>
    <w:tmpl w:val="33F6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5452D"/>
    <w:multiLevelType w:val="hybridMultilevel"/>
    <w:tmpl w:val="0D28321E"/>
    <w:lvl w:ilvl="0" w:tplc="CD28024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691B9E"/>
    <w:multiLevelType w:val="hybridMultilevel"/>
    <w:tmpl w:val="3F92258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150CD"/>
    <w:multiLevelType w:val="multilevel"/>
    <w:tmpl w:val="17E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C11931"/>
    <w:multiLevelType w:val="hybridMultilevel"/>
    <w:tmpl w:val="2E5E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D65B7"/>
    <w:multiLevelType w:val="hybridMultilevel"/>
    <w:tmpl w:val="D326E3A2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7" w15:restartNumberingAfterBreak="0">
    <w:nsid w:val="70DB4393"/>
    <w:multiLevelType w:val="hybridMultilevel"/>
    <w:tmpl w:val="3A88D4DA"/>
    <w:lvl w:ilvl="0" w:tplc="5CF23D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B10B83"/>
    <w:multiLevelType w:val="hybridMultilevel"/>
    <w:tmpl w:val="5A060EBA"/>
    <w:lvl w:ilvl="0" w:tplc="8FB45B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905F0"/>
    <w:multiLevelType w:val="hybridMultilevel"/>
    <w:tmpl w:val="D534B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C703D4"/>
    <w:multiLevelType w:val="hybridMultilevel"/>
    <w:tmpl w:val="F46A2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0C65C7"/>
    <w:multiLevelType w:val="hybridMultilevel"/>
    <w:tmpl w:val="5D1094D6"/>
    <w:lvl w:ilvl="0" w:tplc="8CA05E32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2"/>
  </w:num>
  <w:num w:numId="4">
    <w:abstractNumId w:val="7"/>
  </w:num>
  <w:num w:numId="5">
    <w:abstractNumId w:val="37"/>
  </w:num>
  <w:num w:numId="6">
    <w:abstractNumId w:val="4"/>
  </w:num>
  <w:num w:numId="7">
    <w:abstractNumId w:val="14"/>
  </w:num>
  <w:num w:numId="8">
    <w:abstractNumId w:val="23"/>
  </w:num>
  <w:num w:numId="9">
    <w:abstractNumId w:val="19"/>
  </w:num>
  <w:num w:numId="10">
    <w:abstractNumId w:val="33"/>
  </w:num>
  <w:num w:numId="11">
    <w:abstractNumId w:val="21"/>
  </w:num>
  <w:num w:numId="12">
    <w:abstractNumId w:val="17"/>
  </w:num>
  <w:num w:numId="13">
    <w:abstractNumId w:val="15"/>
  </w:num>
  <w:num w:numId="14">
    <w:abstractNumId w:val="36"/>
  </w:num>
  <w:num w:numId="15">
    <w:abstractNumId w:val="6"/>
  </w:num>
  <w:num w:numId="16">
    <w:abstractNumId w:val="35"/>
  </w:num>
  <w:num w:numId="17">
    <w:abstractNumId w:val="39"/>
  </w:num>
  <w:num w:numId="18">
    <w:abstractNumId w:val="13"/>
  </w:num>
  <w:num w:numId="19">
    <w:abstractNumId w:val="5"/>
  </w:num>
  <w:num w:numId="20">
    <w:abstractNumId w:val="10"/>
  </w:num>
  <w:num w:numId="21">
    <w:abstractNumId w:val="30"/>
  </w:num>
  <w:num w:numId="22">
    <w:abstractNumId w:val="20"/>
  </w:num>
  <w:num w:numId="23">
    <w:abstractNumId w:val="1"/>
  </w:num>
  <w:num w:numId="24">
    <w:abstractNumId w:val="0"/>
  </w:num>
  <w:num w:numId="25">
    <w:abstractNumId w:val="34"/>
  </w:num>
  <w:num w:numId="26">
    <w:abstractNumId w:val="16"/>
  </w:num>
  <w:num w:numId="27">
    <w:abstractNumId w:val="25"/>
  </w:num>
  <w:num w:numId="28">
    <w:abstractNumId w:val="18"/>
  </w:num>
  <w:num w:numId="29">
    <w:abstractNumId w:val="8"/>
  </w:num>
  <w:num w:numId="30">
    <w:abstractNumId w:val="29"/>
  </w:num>
  <w:num w:numId="31">
    <w:abstractNumId w:val="12"/>
  </w:num>
  <w:num w:numId="32">
    <w:abstractNumId w:val="31"/>
  </w:num>
  <w:num w:numId="33">
    <w:abstractNumId w:val="27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"/>
  </w:num>
  <w:num w:numId="37">
    <w:abstractNumId w:val="22"/>
  </w:num>
  <w:num w:numId="38">
    <w:abstractNumId w:val="41"/>
  </w:num>
  <w:num w:numId="39">
    <w:abstractNumId w:val="24"/>
  </w:num>
  <w:num w:numId="40">
    <w:abstractNumId w:val="38"/>
  </w:num>
  <w:num w:numId="41">
    <w:abstractNumId w:val="2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sa0pte9eew2ae2ssapstdsp5fa200pf2vf&quot;&gt;My EndNote Library&lt;record-ids&gt;&lt;item&gt;56&lt;/item&gt;&lt;item&gt;57&lt;/item&gt;&lt;item&gt;58&lt;/item&gt;&lt;item&gt;60&lt;/item&gt;&lt;item&gt;61&lt;/item&gt;&lt;item&gt;62&lt;/item&gt;&lt;/record-ids&gt;&lt;/item&gt;&lt;/Libraries&gt;"/>
  </w:docVars>
  <w:rsids>
    <w:rsidRoot w:val="00B67560"/>
    <w:rsid w:val="00004C67"/>
    <w:rsid w:val="00004CDD"/>
    <w:rsid w:val="0001554E"/>
    <w:rsid w:val="00015F83"/>
    <w:rsid w:val="000254A4"/>
    <w:rsid w:val="00026905"/>
    <w:rsid w:val="00032527"/>
    <w:rsid w:val="00035464"/>
    <w:rsid w:val="00046A46"/>
    <w:rsid w:val="00054F1C"/>
    <w:rsid w:val="000607F3"/>
    <w:rsid w:val="000629AA"/>
    <w:rsid w:val="00062B53"/>
    <w:rsid w:val="00065DB7"/>
    <w:rsid w:val="00070B96"/>
    <w:rsid w:val="0007122B"/>
    <w:rsid w:val="000724D2"/>
    <w:rsid w:val="00077B8F"/>
    <w:rsid w:val="000808F1"/>
    <w:rsid w:val="00081141"/>
    <w:rsid w:val="000834FB"/>
    <w:rsid w:val="00083AA1"/>
    <w:rsid w:val="00085752"/>
    <w:rsid w:val="00090454"/>
    <w:rsid w:val="0009347B"/>
    <w:rsid w:val="00094DF6"/>
    <w:rsid w:val="000961DF"/>
    <w:rsid w:val="00097D54"/>
    <w:rsid w:val="000A088E"/>
    <w:rsid w:val="000A1887"/>
    <w:rsid w:val="000B07D7"/>
    <w:rsid w:val="000B1E92"/>
    <w:rsid w:val="000B3BAC"/>
    <w:rsid w:val="000C1316"/>
    <w:rsid w:val="000C4678"/>
    <w:rsid w:val="000C78B8"/>
    <w:rsid w:val="000D3C3B"/>
    <w:rsid w:val="000D7F8B"/>
    <w:rsid w:val="000E1A8F"/>
    <w:rsid w:val="000E4A7C"/>
    <w:rsid w:val="000E6CB3"/>
    <w:rsid w:val="000F06D3"/>
    <w:rsid w:val="00107F46"/>
    <w:rsid w:val="00110819"/>
    <w:rsid w:val="00112B3A"/>
    <w:rsid w:val="00116803"/>
    <w:rsid w:val="00117C24"/>
    <w:rsid w:val="001206FF"/>
    <w:rsid w:val="00121F35"/>
    <w:rsid w:val="0012611F"/>
    <w:rsid w:val="001316B2"/>
    <w:rsid w:val="0013317A"/>
    <w:rsid w:val="001334DF"/>
    <w:rsid w:val="001337DA"/>
    <w:rsid w:val="001355A3"/>
    <w:rsid w:val="0013606F"/>
    <w:rsid w:val="001364DB"/>
    <w:rsid w:val="00136EAD"/>
    <w:rsid w:val="0013735C"/>
    <w:rsid w:val="0014441E"/>
    <w:rsid w:val="00144A4B"/>
    <w:rsid w:val="00154762"/>
    <w:rsid w:val="0016070D"/>
    <w:rsid w:val="00162A1D"/>
    <w:rsid w:val="00165225"/>
    <w:rsid w:val="001667F6"/>
    <w:rsid w:val="001832EF"/>
    <w:rsid w:val="00183E1E"/>
    <w:rsid w:val="001877F4"/>
    <w:rsid w:val="001A280E"/>
    <w:rsid w:val="001A37C5"/>
    <w:rsid w:val="001A4FCB"/>
    <w:rsid w:val="001A54F4"/>
    <w:rsid w:val="001B2E4D"/>
    <w:rsid w:val="001B4250"/>
    <w:rsid w:val="001B5BA5"/>
    <w:rsid w:val="001B721F"/>
    <w:rsid w:val="001B7294"/>
    <w:rsid w:val="001C1F55"/>
    <w:rsid w:val="001C2D3E"/>
    <w:rsid w:val="001D1D4F"/>
    <w:rsid w:val="001D26E6"/>
    <w:rsid w:val="001D5786"/>
    <w:rsid w:val="001D5EDF"/>
    <w:rsid w:val="001E0B76"/>
    <w:rsid w:val="001E1CB0"/>
    <w:rsid w:val="001E1CF8"/>
    <w:rsid w:val="001E2F17"/>
    <w:rsid w:val="001E7956"/>
    <w:rsid w:val="001F245F"/>
    <w:rsid w:val="002032D3"/>
    <w:rsid w:val="0020338F"/>
    <w:rsid w:val="00213066"/>
    <w:rsid w:val="0021515A"/>
    <w:rsid w:val="00216D58"/>
    <w:rsid w:val="00221C74"/>
    <w:rsid w:val="002240B6"/>
    <w:rsid w:val="002278C3"/>
    <w:rsid w:val="00232523"/>
    <w:rsid w:val="00233870"/>
    <w:rsid w:val="00240E95"/>
    <w:rsid w:val="002431B7"/>
    <w:rsid w:val="00250ECE"/>
    <w:rsid w:val="00253FE6"/>
    <w:rsid w:val="00256A6B"/>
    <w:rsid w:val="00257020"/>
    <w:rsid w:val="00263900"/>
    <w:rsid w:val="00263917"/>
    <w:rsid w:val="002714CC"/>
    <w:rsid w:val="00275497"/>
    <w:rsid w:val="0027689A"/>
    <w:rsid w:val="00282080"/>
    <w:rsid w:val="00287383"/>
    <w:rsid w:val="00290D2B"/>
    <w:rsid w:val="002932FF"/>
    <w:rsid w:val="00294E84"/>
    <w:rsid w:val="00295F7A"/>
    <w:rsid w:val="002A3DA7"/>
    <w:rsid w:val="002B1AA9"/>
    <w:rsid w:val="002B2542"/>
    <w:rsid w:val="002B2657"/>
    <w:rsid w:val="002B327C"/>
    <w:rsid w:val="002B4A38"/>
    <w:rsid w:val="002B531C"/>
    <w:rsid w:val="002B604E"/>
    <w:rsid w:val="002B6A2C"/>
    <w:rsid w:val="002C6FAE"/>
    <w:rsid w:val="002D71C1"/>
    <w:rsid w:val="002F40BE"/>
    <w:rsid w:val="002F7F88"/>
    <w:rsid w:val="00304A8C"/>
    <w:rsid w:val="00305B93"/>
    <w:rsid w:val="00316490"/>
    <w:rsid w:val="00323968"/>
    <w:rsid w:val="00323D36"/>
    <w:rsid w:val="00324028"/>
    <w:rsid w:val="00324B11"/>
    <w:rsid w:val="00325198"/>
    <w:rsid w:val="00325409"/>
    <w:rsid w:val="003263CC"/>
    <w:rsid w:val="003304C2"/>
    <w:rsid w:val="00341AA0"/>
    <w:rsid w:val="00345401"/>
    <w:rsid w:val="00350E2B"/>
    <w:rsid w:val="003527F8"/>
    <w:rsid w:val="00355DDC"/>
    <w:rsid w:val="00360A3B"/>
    <w:rsid w:val="00365B0B"/>
    <w:rsid w:val="00366D26"/>
    <w:rsid w:val="00367EEA"/>
    <w:rsid w:val="00371718"/>
    <w:rsid w:val="0037489F"/>
    <w:rsid w:val="00376936"/>
    <w:rsid w:val="003871AD"/>
    <w:rsid w:val="003878B3"/>
    <w:rsid w:val="00392267"/>
    <w:rsid w:val="00392733"/>
    <w:rsid w:val="0039282A"/>
    <w:rsid w:val="003A10C8"/>
    <w:rsid w:val="003A2C22"/>
    <w:rsid w:val="003A3C71"/>
    <w:rsid w:val="003B173C"/>
    <w:rsid w:val="003B4E65"/>
    <w:rsid w:val="003C2D6B"/>
    <w:rsid w:val="003C3098"/>
    <w:rsid w:val="003C4CEE"/>
    <w:rsid w:val="003C6223"/>
    <w:rsid w:val="003D49D6"/>
    <w:rsid w:val="003D6E34"/>
    <w:rsid w:val="003D710C"/>
    <w:rsid w:val="003D71FF"/>
    <w:rsid w:val="003E3F70"/>
    <w:rsid w:val="003E5E3A"/>
    <w:rsid w:val="003F05C6"/>
    <w:rsid w:val="003F10C6"/>
    <w:rsid w:val="003F7598"/>
    <w:rsid w:val="003F7AD6"/>
    <w:rsid w:val="0040131A"/>
    <w:rsid w:val="004023A4"/>
    <w:rsid w:val="004070EB"/>
    <w:rsid w:val="00424116"/>
    <w:rsid w:val="0042460D"/>
    <w:rsid w:val="0042790C"/>
    <w:rsid w:val="00434E39"/>
    <w:rsid w:val="004373AD"/>
    <w:rsid w:val="0045259D"/>
    <w:rsid w:val="0045746C"/>
    <w:rsid w:val="00460AD0"/>
    <w:rsid w:val="004618CA"/>
    <w:rsid w:val="00462D52"/>
    <w:rsid w:val="004676EA"/>
    <w:rsid w:val="0047397A"/>
    <w:rsid w:val="004865E7"/>
    <w:rsid w:val="00494F8D"/>
    <w:rsid w:val="004956A8"/>
    <w:rsid w:val="004968D9"/>
    <w:rsid w:val="004A5242"/>
    <w:rsid w:val="004B38D2"/>
    <w:rsid w:val="004C04D2"/>
    <w:rsid w:val="004C05D9"/>
    <w:rsid w:val="004D39A5"/>
    <w:rsid w:val="004D47DB"/>
    <w:rsid w:val="004D5A12"/>
    <w:rsid w:val="004D7267"/>
    <w:rsid w:val="004E3569"/>
    <w:rsid w:val="004E4472"/>
    <w:rsid w:val="004F5D40"/>
    <w:rsid w:val="004F6C6F"/>
    <w:rsid w:val="00506DE4"/>
    <w:rsid w:val="00515EF3"/>
    <w:rsid w:val="005225C0"/>
    <w:rsid w:val="00523656"/>
    <w:rsid w:val="00523AEA"/>
    <w:rsid w:val="00525B23"/>
    <w:rsid w:val="005265F7"/>
    <w:rsid w:val="00531768"/>
    <w:rsid w:val="00531EF9"/>
    <w:rsid w:val="0053452A"/>
    <w:rsid w:val="005353BE"/>
    <w:rsid w:val="00541B3D"/>
    <w:rsid w:val="005446F9"/>
    <w:rsid w:val="00544877"/>
    <w:rsid w:val="005479CA"/>
    <w:rsid w:val="00550EE2"/>
    <w:rsid w:val="005519ED"/>
    <w:rsid w:val="00551CF6"/>
    <w:rsid w:val="00552F90"/>
    <w:rsid w:val="00557741"/>
    <w:rsid w:val="00557E5C"/>
    <w:rsid w:val="005612D5"/>
    <w:rsid w:val="00564E02"/>
    <w:rsid w:val="00570217"/>
    <w:rsid w:val="00570C12"/>
    <w:rsid w:val="00570DF9"/>
    <w:rsid w:val="00574289"/>
    <w:rsid w:val="00574DCA"/>
    <w:rsid w:val="00575802"/>
    <w:rsid w:val="0057794F"/>
    <w:rsid w:val="0058037B"/>
    <w:rsid w:val="00584B57"/>
    <w:rsid w:val="00585344"/>
    <w:rsid w:val="00590AC0"/>
    <w:rsid w:val="00591E56"/>
    <w:rsid w:val="00593BBB"/>
    <w:rsid w:val="005A03E2"/>
    <w:rsid w:val="005A03F7"/>
    <w:rsid w:val="005A28A1"/>
    <w:rsid w:val="005A3310"/>
    <w:rsid w:val="005A7474"/>
    <w:rsid w:val="005C7884"/>
    <w:rsid w:val="005D057B"/>
    <w:rsid w:val="005D1619"/>
    <w:rsid w:val="005D4F03"/>
    <w:rsid w:val="005D63AC"/>
    <w:rsid w:val="005D6EBB"/>
    <w:rsid w:val="00601B77"/>
    <w:rsid w:val="0061315A"/>
    <w:rsid w:val="00613EDB"/>
    <w:rsid w:val="0061461B"/>
    <w:rsid w:val="00614D83"/>
    <w:rsid w:val="006153EC"/>
    <w:rsid w:val="00616944"/>
    <w:rsid w:val="00617489"/>
    <w:rsid w:val="00620570"/>
    <w:rsid w:val="00623C43"/>
    <w:rsid w:val="00625247"/>
    <w:rsid w:val="006252E4"/>
    <w:rsid w:val="006309F4"/>
    <w:rsid w:val="00630D23"/>
    <w:rsid w:val="00635E23"/>
    <w:rsid w:val="006365BE"/>
    <w:rsid w:val="00647BD6"/>
    <w:rsid w:val="00650B04"/>
    <w:rsid w:val="00660E04"/>
    <w:rsid w:val="00661BBC"/>
    <w:rsid w:val="00662203"/>
    <w:rsid w:val="006623D3"/>
    <w:rsid w:val="00663A17"/>
    <w:rsid w:val="00663F22"/>
    <w:rsid w:val="0066600B"/>
    <w:rsid w:val="00667198"/>
    <w:rsid w:val="00667656"/>
    <w:rsid w:val="00672582"/>
    <w:rsid w:val="00672AB7"/>
    <w:rsid w:val="00672CA0"/>
    <w:rsid w:val="00673985"/>
    <w:rsid w:val="00677A92"/>
    <w:rsid w:val="00682FCC"/>
    <w:rsid w:val="0068474C"/>
    <w:rsid w:val="00685D77"/>
    <w:rsid w:val="006863E8"/>
    <w:rsid w:val="00687EE8"/>
    <w:rsid w:val="0069133A"/>
    <w:rsid w:val="006927C3"/>
    <w:rsid w:val="006A2AB6"/>
    <w:rsid w:val="006B24A3"/>
    <w:rsid w:val="006B2AFB"/>
    <w:rsid w:val="006B3BC3"/>
    <w:rsid w:val="006C1F90"/>
    <w:rsid w:val="006C62B8"/>
    <w:rsid w:val="006C702D"/>
    <w:rsid w:val="006C7B1D"/>
    <w:rsid w:val="006D4DD1"/>
    <w:rsid w:val="006E0AF8"/>
    <w:rsid w:val="006E6D1C"/>
    <w:rsid w:val="006E72BF"/>
    <w:rsid w:val="006F3595"/>
    <w:rsid w:val="006F5DBD"/>
    <w:rsid w:val="00701CC3"/>
    <w:rsid w:val="00712810"/>
    <w:rsid w:val="00713D8D"/>
    <w:rsid w:val="00726945"/>
    <w:rsid w:val="00731898"/>
    <w:rsid w:val="0074310D"/>
    <w:rsid w:val="00750148"/>
    <w:rsid w:val="007504BC"/>
    <w:rsid w:val="007528E2"/>
    <w:rsid w:val="00752B20"/>
    <w:rsid w:val="00754F42"/>
    <w:rsid w:val="0076537C"/>
    <w:rsid w:val="00766E37"/>
    <w:rsid w:val="007672D9"/>
    <w:rsid w:val="007801C6"/>
    <w:rsid w:val="007A729B"/>
    <w:rsid w:val="007B30C4"/>
    <w:rsid w:val="007B356D"/>
    <w:rsid w:val="007B3F55"/>
    <w:rsid w:val="007B4AE7"/>
    <w:rsid w:val="007B6F65"/>
    <w:rsid w:val="007C13F4"/>
    <w:rsid w:val="007C1E0E"/>
    <w:rsid w:val="007C7213"/>
    <w:rsid w:val="007D0386"/>
    <w:rsid w:val="007D16C9"/>
    <w:rsid w:val="007D4263"/>
    <w:rsid w:val="007D741D"/>
    <w:rsid w:val="007E1F9A"/>
    <w:rsid w:val="007E68F7"/>
    <w:rsid w:val="007F1571"/>
    <w:rsid w:val="007F1A4F"/>
    <w:rsid w:val="007F5E5B"/>
    <w:rsid w:val="007F5ED7"/>
    <w:rsid w:val="00801901"/>
    <w:rsid w:val="00803FA8"/>
    <w:rsid w:val="008043E0"/>
    <w:rsid w:val="00806651"/>
    <w:rsid w:val="00806E6B"/>
    <w:rsid w:val="008151DA"/>
    <w:rsid w:val="0081618A"/>
    <w:rsid w:val="00820BB1"/>
    <w:rsid w:val="00823170"/>
    <w:rsid w:val="00825872"/>
    <w:rsid w:val="00826364"/>
    <w:rsid w:val="008274A2"/>
    <w:rsid w:val="00832FBF"/>
    <w:rsid w:val="0083382C"/>
    <w:rsid w:val="0083534C"/>
    <w:rsid w:val="00836C14"/>
    <w:rsid w:val="008421AE"/>
    <w:rsid w:val="00847271"/>
    <w:rsid w:val="0084778F"/>
    <w:rsid w:val="008503EE"/>
    <w:rsid w:val="00856524"/>
    <w:rsid w:val="008613A6"/>
    <w:rsid w:val="00865204"/>
    <w:rsid w:val="00865A9A"/>
    <w:rsid w:val="00866886"/>
    <w:rsid w:val="008758D7"/>
    <w:rsid w:val="00877C71"/>
    <w:rsid w:val="008818F1"/>
    <w:rsid w:val="0088255D"/>
    <w:rsid w:val="0088323D"/>
    <w:rsid w:val="008931D9"/>
    <w:rsid w:val="008B258B"/>
    <w:rsid w:val="008B40E4"/>
    <w:rsid w:val="008B7663"/>
    <w:rsid w:val="008B7977"/>
    <w:rsid w:val="008B7FD9"/>
    <w:rsid w:val="008D315F"/>
    <w:rsid w:val="008D3ABC"/>
    <w:rsid w:val="008E1AA1"/>
    <w:rsid w:val="008F02DC"/>
    <w:rsid w:val="0090126C"/>
    <w:rsid w:val="0090759A"/>
    <w:rsid w:val="009103B9"/>
    <w:rsid w:val="0091041D"/>
    <w:rsid w:val="009136C4"/>
    <w:rsid w:val="00915B97"/>
    <w:rsid w:val="00920708"/>
    <w:rsid w:val="00921D6C"/>
    <w:rsid w:val="00925A0D"/>
    <w:rsid w:val="00930B89"/>
    <w:rsid w:val="0093112A"/>
    <w:rsid w:val="0093501E"/>
    <w:rsid w:val="00940A36"/>
    <w:rsid w:val="0095175C"/>
    <w:rsid w:val="0095380A"/>
    <w:rsid w:val="00954EA0"/>
    <w:rsid w:val="00970F50"/>
    <w:rsid w:val="009730AD"/>
    <w:rsid w:val="00974D5C"/>
    <w:rsid w:val="00977506"/>
    <w:rsid w:val="00980B94"/>
    <w:rsid w:val="009822EB"/>
    <w:rsid w:val="00982463"/>
    <w:rsid w:val="00984706"/>
    <w:rsid w:val="009A1AE3"/>
    <w:rsid w:val="009A1D77"/>
    <w:rsid w:val="009A460C"/>
    <w:rsid w:val="009B3ADC"/>
    <w:rsid w:val="009B5654"/>
    <w:rsid w:val="009B798B"/>
    <w:rsid w:val="009C1F8A"/>
    <w:rsid w:val="009C4427"/>
    <w:rsid w:val="009E4E94"/>
    <w:rsid w:val="009F2323"/>
    <w:rsid w:val="00A01140"/>
    <w:rsid w:val="00A04BA1"/>
    <w:rsid w:val="00A06283"/>
    <w:rsid w:val="00A10423"/>
    <w:rsid w:val="00A104F7"/>
    <w:rsid w:val="00A11FBF"/>
    <w:rsid w:val="00A158AC"/>
    <w:rsid w:val="00A15B46"/>
    <w:rsid w:val="00A2067E"/>
    <w:rsid w:val="00A2181A"/>
    <w:rsid w:val="00A2315B"/>
    <w:rsid w:val="00A254F9"/>
    <w:rsid w:val="00A257CA"/>
    <w:rsid w:val="00A41032"/>
    <w:rsid w:val="00A620E5"/>
    <w:rsid w:val="00A62AD6"/>
    <w:rsid w:val="00A639E2"/>
    <w:rsid w:val="00A63B4A"/>
    <w:rsid w:val="00A73E2C"/>
    <w:rsid w:val="00A74869"/>
    <w:rsid w:val="00A755BE"/>
    <w:rsid w:val="00A821AD"/>
    <w:rsid w:val="00A849B1"/>
    <w:rsid w:val="00A876D7"/>
    <w:rsid w:val="00A9194C"/>
    <w:rsid w:val="00A92660"/>
    <w:rsid w:val="00A94F6A"/>
    <w:rsid w:val="00A956E6"/>
    <w:rsid w:val="00A95E86"/>
    <w:rsid w:val="00AA1099"/>
    <w:rsid w:val="00AA4086"/>
    <w:rsid w:val="00AA4E8B"/>
    <w:rsid w:val="00AA5CD5"/>
    <w:rsid w:val="00AA5F46"/>
    <w:rsid w:val="00AA6B0A"/>
    <w:rsid w:val="00AA7B2B"/>
    <w:rsid w:val="00AB0956"/>
    <w:rsid w:val="00AB3CFE"/>
    <w:rsid w:val="00AB62FE"/>
    <w:rsid w:val="00AC7FEC"/>
    <w:rsid w:val="00AD3C2E"/>
    <w:rsid w:val="00AD47A1"/>
    <w:rsid w:val="00AE4127"/>
    <w:rsid w:val="00AE71B2"/>
    <w:rsid w:val="00AF0D21"/>
    <w:rsid w:val="00AF2696"/>
    <w:rsid w:val="00AF66E9"/>
    <w:rsid w:val="00B03089"/>
    <w:rsid w:val="00B056AF"/>
    <w:rsid w:val="00B13200"/>
    <w:rsid w:val="00B1436B"/>
    <w:rsid w:val="00B14B4F"/>
    <w:rsid w:val="00B2710C"/>
    <w:rsid w:val="00B2753D"/>
    <w:rsid w:val="00B302CD"/>
    <w:rsid w:val="00B3427F"/>
    <w:rsid w:val="00B36817"/>
    <w:rsid w:val="00B36E49"/>
    <w:rsid w:val="00B44CF8"/>
    <w:rsid w:val="00B457CC"/>
    <w:rsid w:val="00B53769"/>
    <w:rsid w:val="00B56CD1"/>
    <w:rsid w:val="00B65902"/>
    <w:rsid w:val="00B66268"/>
    <w:rsid w:val="00B669D7"/>
    <w:rsid w:val="00B67560"/>
    <w:rsid w:val="00B67FC5"/>
    <w:rsid w:val="00B806FD"/>
    <w:rsid w:val="00B80849"/>
    <w:rsid w:val="00B8302F"/>
    <w:rsid w:val="00B90200"/>
    <w:rsid w:val="00B90407"/>
    <w:rsid w:val="00B91227"/>
    <w:rsid w:val="00B94177"/>
    <w:rsid w:val="00BA73BB"/>
    <w:rsid w:val="00BB6382"/>
    <w:rsid w:val="00BC3F9A"/>
    <w:rsid w:val="00BE5318"/>
    <w:rsid w:val="00BF4D86"/>
    <w:rsid w:val="00C02AF4"/>
    <w:rsid w:val="00C02BC5"/>
    <w:rsid w:val="00C04E11"/>
    <w:rsid w:val="00C052FE"/>
    <w:rsid w:val="00C06C6F"/>
    <w:rsid w:val="00C12DEF"/>
    <w:rsid w:val="00C15D9E"/>
    <w:rsid w:val="00C178EB"/>
    <w:rsid w:val="00C27AD9"/>
    <w:rsid w:val="00C41F1F"/>
    <w:rsid w:val="00C4396C"/>
    <w:rsid w:val="00C43D85"/>
    <w:rsid w:val="00C522FE"/>
    <w:rsid w:val="00C55341"/>
    <w:rsid w:val="00C57C09"/>
    <w:rsid w:val="00C600B8"/>
    <w:rsid w:val="00C605E3"/>
    <w:rsid w:val="00C62F99"/>
    <w:rsid w:val="00C63125"/>
    <w:rsid w:val="00C63DC7"/>
    <w:rsid w:val="00C70431"/>
    <w:rsid w:val="00C706E3"/>
    <w:rsid w:val="00C74233"/>
    <w:rsid w:val="00C774BD"/>
    <w:rsid w:val="00C81DAF"/>
    <w:rsid w:val="00C83CEC"/>
    <w:rsid w:val="00C845A0"/>
    <w:rsid w:val="00C94F65"/>
    <w:rsid w:val="00C95108"/>
    <w:rsid w:val="00C958D6"/>
    <w:rsid w:val="00CA02D3"/>
    <w:rsid w:val="00CA19B6"/>
    <w:rsid w:val="00CA1A06"/>
    <w:rsid w:val="00CA3D30"/>
    <w:rsid w:val="00CA67F1"/>
    <w:rsid w:val="00CA7DB1"/>
    <w:rsid w:val="00CB0F99"/>
    <w:rsid w:val="00CB5D21"/>
    <w:rsid w:val="00CB6681"/>
    <w:rsid w:val="00CB6D77"/>
    <w:rsid w:val="00CC00C6"/>
    <w:rsid w:val="00CC701B"/>
    <w:rsid w:val="00CD5CF7"/>
    <w:rsid w:val="00CE0698"/>
    <w:rsid w:val="00CE0A78"/>
    <w:rsid w:val="00CE0B67"/>
    <w:rsid w:val="00CE42F9"/>
    <w:rsid w:val="00CE5CCB"/>
    <w:rsid w:val="00CE7E85"/>
    <w:rsid w:val="00CF45D0"/>
    <w:rsid w:val="00D00480"/>
    <w:rsid w:val="00D027E7"/>
    <w:rsid w:val="00D02C74"/>
    <w:rsid w:val="00D03BF8"/>
    <w:rsid w:val="00D07266"/>
    <w:rsid w:val="00D07410"/>
    <w:rsid w:val="00D130C6"/>
    <w:rsid w:val="00D1691A"/>
    <w:rsid w:val="00D2109E"/>
    <w:rsid w:val="00D23087"/>
    <w:rsid w:val="00D23CFB"/>
    <w:rsid w:val="00D23EF5"/>
    <w:rsid w:val="00D250A9"/>
    <w:rsid w:val="00D2687A"/>
    <w:rsid w:val="00D500E2"/>
    <w:rsid w:val="00D52A60"/>
    <w:rsid w:val="00D53684"/>
    <w:rsid w:val="00D556DD"/>
    <w:rsid w:val="00D568C3"/>
    <w:rsid w:val="00D60191"/>
    <w:rsid w:val="00D6063B"/>
    <w:rsid w:val="00D607FB"/>
    <w:rsid w:val="00D652D7"/>
    <w:rsid w:val="00D656E5"/>
    <w:rsid w:val="00D733E5"/>
    <w:rsid w:val="00D76E03"/>
    <w:rsid w:val="00D81806"/>
    <w:rsid w:val="00D822DE"/>
    <w:rsid w:val="00D829CA"/>
    <w:rsid w:val="00D82C52"/>
    <w:rsid w:val="00D83D79"/>
    <w:rsid w:val="00D854D8"/>
    <w:rsid w:val="00D86FE2"/>
    <w:rsid w:val="00D91551"/>
    <w:rsid w:val="00D91CEA"/>
    <w:rsid w:val="00D957F1"/>
    <w:rsid w:val="00D961BA"/>
    <w:rsid w:val="00DA04C0"/>
    <w:rsid w:val="00DA2B0C"/>
    <w:rsid w:val="00DA5B23"/>
    <w:rsid w:val="00DB2F68"/>
    <w:rsid w:val="00DB673D"/>
    <w:rsid w:val="00DB71DF"/>
    <w:rsid w:val="00DC46BA"/>
    <w:rsid w:val="00DC7B06"/>
    <w:rsid w:val="00DD21FC"/>
    <w:rsid w:val="00DD269B"/>
    <w:rsid w:val="00DD4B78"/>
    <w:rsid w:val="00DE1AB7"/>
    <w:rsid w:val="00DE59BC"/>
    <w:rsid w:val="00DF245C"/>
    <w:rsid w:val="00DF7CCA"/>
    <w:rsid w:val="00E028D2"/>
    <w:rsid w:val="00E03867"/>
    <w:rsid w:val="00E04199"/>
    <w:rsid w:val="00E05BC2"/>
    <w:rsid w:val="00E10478"/>
    <w:rsid w:val="00E1158A"/>
    <w:rsid w:val="00E1500C"/>
    <w:rsid w:val="00E15F45"/>
    <w:rsid w:val="00E200C8"/>
    <w:rsid w:val="00E2055A"/>
    <w:rsid w:val="00E21D22"/>
    <w:rsid w:val="00E30895"/>
    <w:rsid w:val="00E3119F"/>
    <w:rsid w:val="00E3308A"/>
    <w:rsid w:val="00E33826"/>
    <w:rsid w:val="00E34B5D"/>
    <w:rsid w:val="00E37F9D"/>
    <w:rsid w:val="00E410D3"/>
    <w:rsid w:val="00E41891"/>
    <w:rsid w:val="00E45E03"/>
    <w:rsid w:val="00E47A3B"/>
    <w:rsid w:val="00E508F7"/>
    <w:rsid w:val="00E5243B"/>
    <w:rsid w:val="00E5348F"/>
    <w:rsid w:val="00E568E1"/>
    <w:rsid w:val="00E57486"/>
    <w:rsid w:val="00E65234"/>
    <w:rsid w:val="00E653B4"/>
    <w:rsid w:val="00E655E5"/>
    <w:rsid w:val="00E677A5"/>
    <w:rsid w:val="00E73B2D"/>
    <w:rsid w:val="00E74BA1"/>
    <w:rsid w:val="00E74D89"/>
    <w:rsid w:val="00E75053"/>
    <w:rsid w:val="00E85CE2"/>
    <w:rsid w:val="00E86D7D"/>
    <w:rsid w:val="00E97F00"/>
    <w:rsid w:val="00EA0BB5"/>
    <w:rsid w:val="00EA2049"/>
    <w:rsid w:val="00EA4BED"/>
    <w:rsid w:val="00EA548E"/>
    <w:rsid w:val="00EB3169"/>
    <w:rsid w:val="00EB754F"/>
    <w:rsid w:val="00EB7817"/>
    <w:rsid w:val="00ED162A"/>
    <w:rsid w:val="00ED2813"/>
    <w:rsid w:val="00ED6837"/>
    <w:rsid w:val="00EE12E9"/>
    <w:rsid w:val="00EF1223"/>
    <w:rsid w:val="00EF7464"/>
    <w:rsid w:val="00F02FBF"/>
    <w:rsid w:val="00F16C23"/>
    <w:rsid w:val="00F176E6"/>
    <w:rsid w:val="00F267FB"/>
    <w:rsid w:val="00F36AD2"/>
    <w:rsid w:val="00F4362D"/>
    <w:rsid w:val="00F46309"/>
    <w:rsid w:val="00F516BD"/>
    <w:rsid w:val="00F529B2"/>
    <w:rsid w:val="00F52D2D"/>
    <w:rsid w:val="00F562EE"/>
    <w:rsid w:val="00F568B8"/>
    <w:rsid w:val="00F6295F"/>
    <w:rsid w:val="00F71B10"/>
    <w:rsid w:val="00F7480C"/>
    <w:rsid w:val="00F74D51"/>
    <w:rsid w:val="00F849AA"/>
    <w:rsid w:val="00F86218"/>
    <w:rsid w:val="00F87444"/>
    <w:rsid w:val="00F92619"/>
    <w:rsid w:val="00F937F3"/>
    <w:rsid w:val="00FB028E"/>
    <w:rsid w:val="00FB1546"/>
    <w:rsid w:val="00FB411E"/>
    <w:rsid w:val="00FB5656"/>
    <w:rsid w:val="00FC221D"/>
    <w:rsid w:val="00FC4A6B"/>
    <w:rsid w:val="00FD4342"/>
    <w:rsid w:val="00FD45AC"/>
    <w:rsid w:val="00FD6997"/>
    <w:rsid w:val="00FE0412"/>
    <w:rsid w:val="00FE1579"/>
    <w:rsid w:val="00FE43DE"/>
    <w:rsid w:val="00FE7689"/>
    <w:rsid w:val="00FE79E8"/>
    <w:rsid w:val="00FF36CE"/>
    <w:rsid w:val="00FF46E2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33C0E200"/>
  <w15:docId w15:val="{5A01981F-1EC9-480A-91E9-638BB4A4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086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53"/>
      </w:tabs>
      <w:jc w:val="center"/>
      <w:outlineLvl w:val="0"/>
    </w:pPr>
    <w:rPr>
      <w:rFonts w:ascii="Arial" w:hAnsi="Arial" w:cs="Arial"/>
      <w:b/>
      <w:bCs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B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0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tabs>
        <w:tab w:val="left" w:pos="4253"/>
      </w:tabs>
    </w:pPr>
    <w:rPr>
      <w:rFonts w:ascii="Arial" w:hAnsi="Aria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8B8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B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8474C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F4362D"/>
    <w:pPr>
      <w:jc w:val="center"/>
    </w:pPr>
    <w:rPr>
      <w:noProof/>
      <w:sz w:val="20"/>
      <w:szCs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4362D"/>
    <w:rPr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4362D"/>
    <w:rPr>
      <w:noProof/>
      <w:sz w:val="20"/>
      <w:szCs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4362D"/>
    <w:rPr>
      <w:noProof/>
      <w:lang w:val="en-US" w:eastAsia="en-US"/>
    </w:rPr>
  </w:style>
  <w:style w:type="character" w:customStyle="1" w:styleId="apple-converted-space">
    <w:name w:val="apple-converted-space"/>
    <w:basedOn w:val="DefaultParagraphFont"/>
    <w:rsid w:val="00C04E11"/>
  </w:style>
  <w:style w:type="paragraph" w:customStyle="1" w:styleId="p1">
    <w:name w:val="p1"/>
    <w:basedOn w:val="Normal"/>
    <w:rsid w:val="00C62F99"/>
    <w:rPr>
      <w:sz w:val="17"/>
      <w:szCs w:val="17"/>
      <w:lang w:val="en-US"/>
    </w:rPr>
  </w:style>
  <w:style w:type="character" w:customStyle="1" w:styleId="s1">
    <w:name w:val="s1"/>
    <w:basedOn w:val="DefaultParagraphFont"/>
    <w:rsid w:val="00A257CA"/>
    <w:rPr>
      <w:rFonts w:ascii="Times New Roman" w:hAnsi="Times New Roman" w:cs="Times New Roman" w:hint="default"/>
      <w:sz w:val="12"/>
      <w:szCs w:val="12"/>
    </w:rPr>
  </w:style>
  <w:style w:type="paragraph" w:customStyle="1" w:styleId="p2">
    <w:name w:val="p2"/>
    <w:basedOn w:val="Normal"/>
    <w:rsid w:val="009F2323"/>
    <w:rPr>
      <w:rFonts w:ascii="Calibri" w:hAnsi="Calibri"/>
      <w:sz w:val="33"/>
      <w:szCs w:val="3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55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1554E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54E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4E"/>
    <w:rPr>
      <w:b/>
      <w:bCs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613EDB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F92619"/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92619"/>
    <w:rPr>
      <w:lang w:val="en-GB" w:eastAsia="en-US"/>
    </w:rPr>
  </w:style>
  <w:style w:type="character" w:styleId="EndnoteReference">
    <w:name w:val="endnote reference"/>
    <w:basedOn w:val="DefaultParagraphFont"/>
    <w:uiPriority w:val="99"/>
    <w:unhideWhenUsed/>
    <w:rsid w:val="00F92619"/>
    <w:rPr>
      <w:vertAlign w:val="superscript"/>
    </w:rPr>
  </w:style>
  <w:style w:type="character" w:customStyle="1" w:styleId="meta-citation">
    <w:name w:val="meta-citation"/>
    <w:basedOn w:val="DefaultParagraphFont"/>
    <w:rsid w:val="009B3ADC"/>
  </w:style>
  <w:style w:type="character" w:customStyle="1" w:styleId="FooterChar">
    <w:name w:val="Footer Char"/>
    <w:basedOn w:val="DefaultParagraphFont"/>
    <w:link w:val="Footer"/>
    <w:uiPriority w:val="99"/>
    <w:rsid w:val="00B2710C"/>
    <w:rPr>
      <w:lang w:val="en-GB" w:eastAsia="en-US"/>
    </w:rPr>
  </w:style>
  <w:style w:type="paragraph" w:styleId="FootnoteText">
    <w:name w:val="footnote text"/>
    <w:basedOn w:val="Normal"/>
    <w:link w:val="FootnoteTextChar"/>
    <w:unhideWhenUsed/>
    <w:rsid w:val="00ED6837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D6837"/>
    <w:rPr>
      <w:sz w:val="24"/>
      <w:szCs w:val="24"/>
      <w:lang w:val="en-GB" w:eastAsia="en-US"/>
    </w:rPr>
  </w:style>
  <w:style w:type="character" w:styleId="FootnoteReference">
    <w:name w:val="footnote reference"/>
    <w:basedOn w:val="DefaultParagraphFont"/>
    <w:unhideWhenUsed/>
    <w:rsid w:val="00ED683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6837"/>
    <w:pPr>
      <w:spacing w:before="100" w:beforeAutospacing="1" w:after="100" w:afterAutospacing="1"/>
    </w:pPr>
    <w:rPr>
      <w:lang w:val="en-US"/>
    </w:rPr>
  </w:style>
  <w:style w:type="paragraph" w:customStyle="1" w:styleId="p3">
    <w:name w:val="p3"/>
    <w:basedOn w:val="Normal"/>
    <w:rsid w:val="00B14B4F"/>
    <w:pPr>
      <w:spacing w:after="18"/>
    </w:pPr>
    <w:rPr>
      <w:rFonts w:ascii="Cambria" w:hAnsi="Cambria"/>
      <w:sz w:val="17"/>
      <w:szCs w:val="17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5D4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BBC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rsid w:val="00F02FBF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9C1F8A"/>
    <w:rPr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82FC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0C6"/>
    <w:rPr>
      <w:rFonts w:asciiTheme="majorHAnsi" w:eastAsiaTheme="majorEastAsia" w:hAnsiTheme="majorHAnsi" w:cstheme="majorBidi"/>
      <w:color w:val="365F91" w:themeColor="accent1" w:themeShade="BF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63B3-BFA8-4118-A7AC-9109680D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11208</Characters>
  <Application>Microsoft Office Word</Application>
  <DocSecurity>4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ICN Letterhead Template</vt:lpstr>
    </vt:vector>
  </TitlesOfParts>
  <Company>ICN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ICN Letterhead Template</dc:title>
  <dc:creator>Erica Ehrhardt</dc:creator>
  <cp:lastModifiedBy>Carolyn Stapleton</cp:lastModifiedBy>
  <cp:revision>2</cp:revision>
  <cp:lastPrinted>2017-05-26T14:11:00Z</cp:lastPrinted>
  <dcterms:created xsi:type="dcterms:W3CDTF">2018-12-06T00:10:00Z</dcterms:created>
  <dcterms:modified xsi:type="dcterms:W3CDTF">2018-12-06T00:10:00Z</dcterms:modified>
  <cp:category>ICN Templates</cp:category>
</cp:coreProperties>
</file>